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DC" w:rsidRPr="00AE5AB6" w:rsidRDefault="00790ADC" w:rsidP="00790ADC">
      <w:pPr>
        <w:spacing w:line="360" w:lineRule="auto"/>
        <w:jc w:val="center"/>
        <w:rPr>
          <w:b/>
          <w:sz w:val="36"/>
        </w:rPr>
      </w:pPr>
      <w:r w:rsidRPr="00AE5AB6">
        <w:rPr>
          <w:b/>
          <w:sz w:val="36"/>
        </w:rPr>
        <w:t xml:space="preserve">УЧЕБНОЕ ПОСОБИЕ ПО КУРСУ  </w:t>
      </w:r>
    </w:p>
    <w:p w:rsidR="00790ADC" w:rsidRPr="00AE5AB6" w:rsidRDefault="00790ADC" w:rsidP="00790ADC">
      <w:pPr>
        <w:spacing w:line="360" w:lineRule="auto"/>
        <w:jc w:val="center"/>
        <w:rPr>
          <w:b/>
          <w:sz w:val="36"/>
        </w:rPr>
      </w:pPr>
      <w:r w:rsidRPr="00AE5AB6">
        <w:rPr>
          <w:b/>
          <w:sz w:val="36"/>
        </w:rPr>
        <w:t xml:space="preserve"> «ГОСУДАРСТВЕННОЕ ПРАВО» ДЛЯ ДИСТАНЦИОННОГО ОБУЧЕНИЯ В  </w:t>
      </w:r>
    </w:p>
    <w:p w:rsidR="00790ADC" w:rsidRPr="00AE5AB6" w:rsidRDefault="00790ADC" w:rsidP="00790ADC">
      <w:pPr>
        <w:spacing w:line="360" w:lineRule="auto"/>
        <w:jc w:val="center"/>
        <w:rPr>
          <w:b/>
          <w:sz w:val="36"/>
        </w:rPr>
      </w:pPr>
      <w:r w:rsidRPr="00AE5AB6">
        <w:rPr>
          <w:b/>
          <w:sz w:val="36"/>
        </w:rPr>
        <w:t>АКАДЕМИИ ГОСУДАРСТВЕННОЙ СЛУЖБЫ</w:t>
      </w:r>
    </w:p>
    <w:p w:rsidR="00790ADC" w:rsidRPr="00AE5AB6" w:rsidRDefault="00790ADC" w:rsidP="00790ADC">
      <w:pPr>
        <w:spacing w:line="360" w:lineRule="auto"/>
        <w:jc w:val="center"/>
        <w:rPr>
          <w:b/>
          <w:sz w:val="36"/>
        </w:rPr>
      </w:pPr>
    </w:p>
    <w:p w:rsidR="00790ADC" w:rsidRPr="00AE5AB6" w:rsidRDefault="00790ADC" w:rsidP="00790ADC">
      <w:pPr>
        <w:spacing w:line="360" w:lineRule="auto"/>
        <w:jc w:val="center"/>
        <w:rPr>
          <w:b/>
          <w:sz w:val="36"/>
        </w:rPr>
      </w:pPr>
      <w:r w:rsidRPr="00AE5AB6">
        <w:rPr>
          <w:b/>
          <w:sz w:val="36"/>
        </w:rPr>
        <w:t>ТОМ 1</w:t>
      </w:r>
    </w:p>
    <w:p w:rsidR="00790ADC" w:rsidRDefault="00790ADC" w:rsidP="00790ADC">
      <w:pPr>
        <w:spacing w:line="360" w:lineRule="auto"/>
        <w:jc w:val="center"/>
      </w:pPr>
    </w:p>
    <w:p w:rsidR="00EC79FD" w:rsidRDefault="00EC79FD" w:rsidP="00EC79FD">
      <w:pPr>
        <w:spacing w:line="360" w:lineRule="auto"/>
        <w:jc w:val="both"/>
      </w:pPr>
    </w:p>
    <w:p w:rsidR="0020461E" w:rsidRPr="00D53403" w:rsidRDefault="0020461E" w:rsidP="0020461E">
      <w:pPr>
        <w:rPr>
          <w:sz w:val="40"/>
          <w:szCs w:val="40"/>
        </w:rPr>
      </w:pPr>
      <w:r w:rsidRPr="00F5217A">
        <w:rPr>
          <w:sz w:val="40"/>
          <w:szCs w:val="40"/>
          <w:highlight w:val="cyan"/>
        </w:rPr>
        <w:t>Лекция</w:t>
      </w:r>
      <w:r w:rsidR="00F5217A" w:rsidRPr="00F5217A">
        <w:rPr>
          <w:sz w:val="40"/>
          <w:szCs w:val="40"/>
          <w:highlight w:val="cyan"/>
        </w:rPr>
        <w:t xml:space="preserve"> 4</w:t>
      </w:r>
      <w:r w:rsidRPr="00F5217A">
        <w:rPr>
          <w:sz w:val="40"/>
          <w:szCs w:val="40"/>
          <w:highlight w:val="cyan"/>
        </w:rPr>
        <w:t xml:space="preserve"> . </w:t>
      </w:r>
      <w:r w:rsidRPr="00F5217A">
        <w:rPr>
          <w:b/>
          <w:sz w:val="40"/>
          <w:szCs w:val="40"/>
          <w:highlight w:val="cyan"/>
        </w:rPr>
        <w:t>Государственное управление и национальная безопасность (теория и практика)</w:t>
      </w:r>
    </w:p>
    <w:p w:rsidR="0020461E" w:rsidRDefault="0020461E" w:rsidP="0020461E">
      <w:pPr>
        <w:rPr>
          <w:i/>
        </w:rPr>
      </w:pPr>
    </w:p>
    <w:p w:rsidR="0080373A" w:rsidRPr="00886141" w:rsidRDefault="0080373A" w:rsidP="0080373A">
      <w:pPr>
        <w:spacing w:line="276" w:lineRule="auto"/>
        <w:jc w:val="right"/>
        <w:rPr>
          <w:sz w:val="28"/>
          <w:szCs w:val="32"/>
        </w:rPr>
      </w:pPr>
      <w:r>
        <w:rPr>
          <w:sz w:val="28"/>
          <w:szCs w:val="32"/>
        </w:rPr>
        <w:br/>
      </w:r>
      <w:r w:rsidRPr="00886141">
        <w:rPr>
          <w:sz w:val="28"/>
          <w:szCs w:val="32"/>
        </w:rPr>
        <w:t xml:space="preserve">Вернуться к оглавлению     </w:t>
      </w:r>
      <w:hyperlink r:id="rId8" w:history="1">
        <w:r w:rsidRPr="00886141">
          <w:rPr>
            <w:rStyle w:val="a3"/>
            <w:sz w:val="28"/>
            <w:szCs w:val="32"/>
          </w:rPr>
          <w:t>https://krcenter.karelia.ru/publications/</w:t>
        </w:r>
      </w:hyperlink>
    </w:p>
    <w:p w:rsidR="0020461E" w:rsidRDefault="0080373A" w:rsidP="0020461E">
      <w:pPr>
        <w:rPr>
          <w:i/>
        </w:rPr>
      </w:pPr>
      <w:r>
        <w:rPr>
          <w:i/>
        </w:rPr>
        <w:br/>
      </w:r>
      <w:bookmarkStart w:id="0" w:name="_GoBack"/>
      <w:bookmarkEnd w:id="0"/>
    </w:p>
    <w:p w:rsidR="0020461E" w:rsidRPr="00D53403" w:rsidRDefault="0020461E" w:rsidP="0020461E">
      <w:pPr>
        <w:jc w:val="center"/>
        <w:rPr>
          <w:i/>
          <w:sz w:val="28"/>
          <w:szCs w:val="28"/>
        </w:rPr>
      </w:pPr>
      <w:r w:rsidRPr="00D53403">
        <w:rPr>
          <w:i/>
          <w:sz w:val="28"/>
          <w:szCs w:val="28"/>
        </w:rPr>
        <w:t xml:space="preserve">По </w:t>
      </w:r>
      <w:r w:rsidRPr="00D53403">
        <w:rPr>
          <w:sz w:val="28"/>
          <w:szCs w:val="28"/>
        </w:rPr>
        <w:t>графику</w:t>
      </w:r>
      <w:r w:rsidRPr="00D53403">
        <w:rPr>
          <w:i/>
          <w:sz w:val="28"/>
          <w:szCs w:val="28"/>
        </w:rPr>
        <w:t xml:space="preserve"> 11. Срок (05.11. 2025 -11.11.2025 г.)</w:t>
      </w:r>
    </w:p>
    <w:p w:rsidR="0020461E" w:rsidRPr="00474320" w:rsidRDefault="0020461E" w:rsidP="0020461E">
      <w:pPr>
        <w:rPr>
          <w:i/>
        </w:rPr>
      </w:pPr>
    </w:p>
    <w:p w:rsidR="0020461E" w:rsidRDefault="0020461E" w:rsidP="0020461E">
      <w:pPr>
        <w:numPr>
          <w:ilvl w:val="0"/>
          <w:numId w:val="106"/>
        </w:numPr>
      </w:pPr>
      <w:r w:rsidRPr="00474320">
        <w:t xml:space="preserve"> Правовая основа государственного управления и регулирования национальной безопасности государства .(теория и практика)</w:t>
      </w:r>
    </w:p>
    <w:p w:rsidR="0020461E" w:rsidRDefault="0020461E" w:rsidP="0020461E"/>
    <w:p w:rsidR="0020461E" w:rsidRPr="00921913" w:rsidRDefault="0020461E" w:rsidP="0020461E"/>
    <w:p w:rsidR="0020461E" w:rsidRPr="00921913" w:rsidRDefault="0020461E" w:rsidP="0020461E">
      <w:pPr>
        <w:rPr>
          <w:sz w:val="36"/>
          <w:szCs w:val="36"/>
        </w:rPr>
      </w:pPr>
      <w:r w:rsidRPr="00921913">
        <w:rPr>
          <w:sz w:val="36"/>
          <w:szCs w:val="36"/>
        </w:rPr>
        <w:t xml:space="preserve"> </w:t>
      </w:r>
      <w:r w:rsidRPr="00921913">
        <w:rPr>
          <w:b/>
          <w:bCs/>
          <w:sz w:val="36"/>
          <w:szCs w:val="36"/>
        </w:rPr>
        <w:t xml:space="preserve">ЭВОЛЮЦИЯ РАЗВИТИЯ ЗАКОНОДАТЕЛЬСТВА О НАЦИОНАЛЬНОЙ БЕЗОПАСНОСТИ В РОССИЙСКОЙ ФЕДЕРАЦИИ1 </w:t>
      </w:r>
    </w:p>
    <w:p w:rsidR="0020461E" w:rsidRDefault="0020461E" w:rsidP="0020461E"/>
    <w:p w:rsidR="0020461E" w:rsidRPr="000D08B5" w:rsidRDefault="0020461E" w:rsidP="0020461E">
      <w:pPr>
        <w:rPr>
          <w:b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Правовая основа обеспечения национальной безопасности в Российской Федерации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Прежде всего правовую основу обеспечения национальной безопасности составляют нормы Конституции РФ, имеющей высшую юридическую силу, выступающей нормативной первоосновой конструкции обеспечения национальной безопасности.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В Конституции термин «безопасность» употребляется в следующих аспектах: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lastRenderedPageBreak/>
        <w:t>•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РФ, подрыв безопасности государства, создание вооруженных формирований, разжигание социальной, расовой, национальной и религиозной розни (ч. 5 ст. 13);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•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 (ч. 3 ст. 37);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•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(ч. 3 ст. 55);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</w:t>
      </w: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• в ведении Российской Федерации находятся: оборона и безопасность;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оборонное производство;</w:t>
      </w: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определение порядка продажи и покупки оружия, боеприпасов, военной техники и другого военного имущества;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производство ядовитых веществ, наркотических средств и порядок их использования (п. «м» ст. 71);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• в совместном ведении Российской Федерации и субъектов РФ находятся: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lastRenderedPageBreak/>
        <w:t xml:space="preserve"> защита прав и свобод человека и гражданина; защита прав национальных меньшинств;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обеспечение законности, правопорядка, общественной безопасности; 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режим пограничных зон (п. «б» ч. 1 ст. 72); природопользование;</w:t>
      </w: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охрана окружающей среды и обеспечение экологической безопасности;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особо охраняемые природные территории;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охрана памятников истории и культуры (п. «д» ч. 1 ст. 72);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• ограничения перемещения товаров и услуг могут вводиться в соответствии с федеральным законом, если это необходимо для обеспечения безопасности, защиты жизни и здоровья людей, охраны природы и культурных ценностей (ч. 2 ст. 74);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• при вступлении в должность Президент РФ приносит народу следующую присягу: «Клянусь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государства, верно служить народу» (ч. 1 ст. 82);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• Президент РФ формирует и возглавляет Совет Безопасности РФ, статус которого определяется федеральным законом (п. «ж» ст. 83);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• члены Совета Федерации и депутаты Государственной Думы обладают неприкосновенностью в течение всего срока их полномочий. Они не могут быть задержаны, арестованы, подвергнуты обыску, кроме случаев задержания на месте преступления, а также подвергнуты личному досмотру, за исключением случаев, когда это предусмотрено федеральным законом для обеспечения безопасности других людей (ч. 1 ст. 98);</w:t>
      </w:r>
    </w:p>
    <w:p w:rsidR="0020461E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• Правительство осуществляет меры по обеспечению обороны страны, государственной безопасности, реализации внешней политики РФ (п. «д» ч. 1 ст. 114).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Конституционные нормы о безопасности можно разделить на группы следующим образом: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1) ограничение чего-либо в целях обеспечения безопасности (ограничение прав и свобод человека и гражданина, запрет на создание общественных объединений, ограничение перемещения товаров и услуг, исключение в неприкосновенности депутата Государственной Думы и члена Совета Федерации);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2) разграничение предметов ведения (оборона и безопасность — в ведении Российской Федерации, общественная и экологическая безопасность — в совместном);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3) права и свободы человека и гражданина (труд в условиях, отвечающих требованиям безопасности и гигиены);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4) полномочия или обязанности органов государственной власти (Президент РФ формирует и возглавляет Совет Безопасности РФ, клянется обеспечивать безопасность и целостность государства, Правительство РФ </w:t>
      </w:r>
      <w:r w:rsidRPr="000D08B5">
        <w:rPr>
          <w:b/>
          <w:sz w:val="36"/>
          <w:szCs w:val="36"/>
        </w:rPr>
        <w:lastRenderedPageBreak/>
        <w:t>осуществляет меры по обеспечению государственной безопасности).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Следует отметить, что конституционные основы национальной безопасности, а точнее государственной как одного из ее видов, содержатся также в нормах Конституции о защищенности таких объектов государственной безопасности, как конституционный строй, суверенитет и территориальная целостность, особая защита которых напрямую закреплена в Конституции.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Основным нормативным правовым актом, регулирующим вопросы обеспечения национальной безопасности, является Федеральный закон от 28 декабря 2010 г. № 390-ФЗ «О безопасности» (в ред. от 5 октября 2015 г.). Закон устанавливает принципы обеспечения безопасности, раскрывает содержание деятельности по ее обеспечению, освещает вопросы координации деятельности и международного сотрудничества в данной сфере. Отдельные его главы посвящены полномочиям органов государственной власти и функциям органов государственной власти субъектов РФ и органов местного самоуправления, а также статусу Совета Безопасности.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Вопросы безопасности нередко встречаются в федеральных конституционных и федеральных законах, регулирующих ту или иную сферу государственного управления. Это, в частности, Федеральный конституционный закон от 17 декабря 1997 г. № 2-ФКЗ «О Правительстве Российской Федерации» (в ред. от 28 декабря 2016 г.); Федеральный закон от 6 октября 1999 г. № 184-ФЗ «Об общих принципах организации </w:t>
      </w:r>
      <w:r w:rsidRPr="000D08B5">
        <w:rPr>
          <w:b/>
          <w:sz w:val="36"/>
          <w:szCs w:val="36"/>
        </w:rPr>
        <w:lastRenderedPageBreak/>
        <w:t>законодательных (представительных) и исполнительных органов государственной власти субъектов Российской Федерации» (в ред. от 16 октября 2019 г.); Федеральный закон от 6 октября 2003 г. № 131-ФЗ «Об общих принципах организации местного самоуправления в Российской Федерации» (в ред. от 2 августа 2019 г.; с изм. и доп., вступившими в силу с 1 сентября 2019 г.) и другие законодательные акты.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Помимо перечисленных законов существуют также «специальные» федеральные конституционные законы и федеральные законы, регулирующие отдельные направления обеспечения национальной безопасности, либо определяющие правовой статус органов обеспечения национальной безопасности. К ним можно отнести, в частности, Федеральный конституционный закон от 30 мая 2001 г. № З-ФКЗ «О чрезвычайном положении» (в ред. от 3 июля 2016 г.); Федеральный закон от 21 декабря 1994 г. № 69-ФЗ «О пожарной безопасности» (в ред. от 26 июля 2019 г.); Федеральный закон от 9 февраля 2007 г. № 16-ФЗ «О транспортной безопасности» (в ред. от 2 августа 2019 г.; с изм. и доп., вступившими в силу с 6 августа 2019 г.); Федеральный закон от 6 марта 2006 г. № 35-ФЗ «О противодействии терроризму» (в ред. от 18 апреля 2018 г.; с изм. от 29 марта 2019 г.); Федеральный закон от 10 декабря 1995 г. № 196-ФЗ «О безопасности дорожного движения» (в ред. от 27 декабря 2018 г.; с изм. и доп., вступившими в силу с 1 ноября 2019 г.); 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 (в ред. от 2 августа 2019 г.); Федеральный закон от 25 июля 2002 г. № 114-ФЗ «О противодействии экстремистской деятельности» (в ред. от 28 ноября 2018 г.); Федеральный закон от 3 апреля 1995 г. № 40-ФЗ «О федеральной службе безопасности» (в ред. от 7 марта 2018 г.); Федеральный </w:t>
      </w:r>
      <w:r w:rsidRPr="000D08B5">
        <w:rPr>
          <w:b/>
          <w:sz w:val="36"/>
          <w:szCs w:val="36"/>
        </w:rPr>
        <w:lastRenderedPageBreak/>
        <w:t>закон от 7 февраля 2011 г. № З-ФЗ «О полиции» (в ред. от 16 октября 2019 г.); Федеральный закон от 10 января 1996 г. № 5-ФЗ «О внешней разведке» (в ред. от 7 марта 2018 г.); Закон РФ от 21 июля 1993 г. № 5485-1 «О государственной тайне» (в ред. от 29 июля 2018 г.) и иные законодательные акты.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 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Среди федерального законодательства следует особо отметить такие источники права, как УК РФ и КоАП РФ, которые устанавливают уголовную и административную ответственность за правонарушения в сфере национальной безопасности.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Вопросы обеспечения национальной безопасности регулируются также на уровне подзаконных нормативных правовых актов. В качестве примера можно привести Указ Президента РФ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постановление Правительства РФ от 6 июня 2007 г. № 352 «О мерах по реализации Федерального закона “О противодействии терроризму’».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Правовое регулирование общественных отношений в сфере национальной безопасности осуществляется также на уровне субъектов РФ, а также на уровне местного самоуправления посредством принятия соответствующих нормативных правовых актов.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 xml:space="preserve">Вопросы национальной безопасности сегодня настолько глубоко пронизывают все сферы общественной жизни и </w:t>
      </w:r>
      <w:r w:rsidRPr="000D08B5">
        <w:rPr>
          <w:b/>
          <w:sz w:val="36"/>
          <w:szCs w:val="36"/>
        </w:rPr>
        <w:lastRenderedPageBreak/>
        <w:t>их комплексное правовое регулирование настолько обширно, что лишь перечисление в качестве исчерпывающего перечня всех действующих нормативных правовых актов, так или иначе затрагивающих вопросы обеспечения национальной безопасности — задача не из легких.</w:t>
      </w: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40"/>
          <w:szCs w:val="40"/>
        </w:rPr>
      </w:pPr>
      <w:r w:rsidRPr="000D08B5">
        <w:rPr>
          <w:b/>
          <w:sz w:val="40"/>
          <w:szCs w:val="40"/>
        </w:rPr>
        <w:t>Указ Президента РФ от 02.07.2021 N 400 "О Стратегии национальной безопасности Российской Федерации"</w:t>
      </w:r>
    </w:p>
    <w:p w:rsidR="0020461E" w:rsidRPr="000D08B5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b/>
          <w:sz w:val="36"/>
          <w:szCs w:val="36"/>
        </w:rPr>
      </w:pPr>
      <w:r w:rsidRPr="000D08B5">
        <w:rPr>
          <w:b/>
          <w:sz w:val="36"/>
          <w:szCs w:val="36"/>
        </w:rPr>
        <w:t>В Указе</w:t>
      </w:r>
    </w:p>
    <w:p w:rsidR="0020461E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•Стратегия национальной безопасности Российской Федерации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</w:p>
    <w:p w:rsidR="0020461E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•I. Общие положения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•II.Россия в современном мире: тенденции и возможности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 xml:space="preserve">•III. Национальные интересы Российской Федерации и </w:t>
      </w: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стратегические национальные приоритеты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•IV. Обеспечение национальной безопасности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 xml:space="preserve">•Сбережение народа России и развитие человеческого </w:t>
      </w: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потенциала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•Оборона страны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•Государственная и общественная безопасность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•Информационная безопасность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•Экономическая безопасность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•Научно-технологическое развитие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•Экологическая безопасность и рациональное природопользование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•Защита традиционных Российских духовно-нравственных ценностей, культуры и исторической памяти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08B5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>•Стратегическая стабильность и взаимовыгодное международное сотрудничество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614593" w:rsidRDefault="0020461E" w:rsidP="0020461E">
      <w:pPr>
        <w:jc w:val="both"/>
        <w:rPr>
          <w:sz w:val="36"/>
          <w:szCs w:val="36"/>
        </w:rPr>
      </w:pPr>
      <w:r w:rsidRPr="000D08B5">
        <w:rPr>
          <w:sz w:val="36"/>
          <w:szCs w:val="36"/>
        </w:rPr>
        <w:t xml:space="preserve">•V. Организационные основы и механизмы реализации </w:t>
      </w:r>
      <w:r w:rsidRPr="000D3B16">
        <w:rPr>
          <w:sz w:val="36"/>
          <w:szCs w:val="36"/>
          <w:highlight w:val="yellow"/>
        </w:rPr>
        <w:t>настоящей Стратегии</w:t>
      </w:r>
    </w:p>
    <w:p w:rsidR="0020461E" w:rsidRPr="00614593" w:rsidRDefault="0020461E" w:rsidP="0020461E">
      <w:pPr>
        <w:jc w:val="both"/>
        <w:rPr>
          <w:sz w:val="36"/>
          <w:szCs w:val="36"/>
        </w:rPr>
      </w:pPr>
    </w:p>
    <w:p w:rsidR="0020461E" w:rsidRDefault="0020461E" w:rsidP="0020461E">
      <w:pPr>
        <w:jc w:val="both"/>
        <w:rPr>
          <w:sz w:val="36"/>
          <w:szCs w:val="36"/>
        </w:rPr>
      </w:pPr>
      <w:r w:rsidRPr="00614593">
        <w:rPr>
          <w:sz w:val="36"/>
          <w:szCs w:val="36"/>
        </w:rPr>
        <w:t xml:space="preserve">  </w:t>
      </w:r>
    </w:p>
    <w:p w:rsidR="0020461E" w:rsidRDefault="0020461E" w:rsidP="0020461E">
      <w:pPr>
        <w:jc w:val="both"/>
        <w:rPr>
          <w:sz w:val="36"/>
          <w:szCs w:val="36"/>
        </w:rPr>
      </w:pP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Официальные сайты органов государственной власти Российской Федерации </w:t>
      </w:r>
    </w:p>
    <w:p w:rsidR="0020461E" w:rsidRPr="000D3B16" w:rsidRDefault="0080373A" w:rsidP="0020461E">
      <w:pPr>
        <w:numPr>
          <w:ilvl w:val="0"/>
          <w:numId w:val="107"/>
        </w:numPr>
        <w:jc w:val="both"/>
        <w:rPr>
          <w:sz w:val="36"/>
          <w:szCs w:val="36"/>
        </w:rPr>
      </w:pPr>
      <w:hyperlink r:id="rId9" w:history="1">
        <w:r w:rsidR="0020461E" w:rsidRPr="000D3B16">
          <w:rPr>
            <w:rStyle w:val="a3"/>
            <w:sz w:val="36"/>
            <w:szCs w:val="36"/>
          </w:rPr>
          <w:t>Сайт Президента Российской Федерации</w:t>
        </w:r>
      </w:hyperlink>
    </w:p>
    <w:p w:rsidR="0020461E" w:rsidRPr="000D3B16" w:rsidRDefault="0080373A" w:rsidP="0020461E">
      <w:pPr>
        <w:numPr>
          <w:ilvl w:val="0"/>
          <w:numId w:val="107"/>
        </w:numPr>
        <w:jc w:val="both"/>
        <w:rPr>
          <w:sz w:val="36"/>
          <w:szCs w:val="36"/>
        </w:rPr>
      </w:pPr>
      <w:hyperlink r:id="rId10" w:history="1">
        <w:r w:rsidR="0020461E" w:rsidRPr="000D3B16">
          <w:rPr>
            <w:rStyle w:val="a3"/>
            <w:sz w:val="36"/>
            <w:szCs w:val="36"/>
          </w:rPr>
          <w:t>Сайт Правительства Российской Федерации</w:t>
        </w:r>
      </w:hyperlink>
    </w:p>
    <w:p w:rsidR="0020461E" w:rsidRPr="000D3B16" w:rsidRDefault="0080373A" w:rsidP="0020461E">
      <w:pPr>
        <w:numPr>
          <w:ilvl w:val="0"/>
          <w:numId w:val="108"/>
        </w:numPr>
        <w:jc w:val="both"/>
        <w:rPr>
          <w:sz w:val="36"/>
          <w:szCs w:val="36"/>
        </w:rPr>
      </w:pPr>
      <w:hyperlink r:id="rId11" w:history="1">
        <w:r w:rsidR="0020461E" w:rsidRPr="000D3B16">
          <w:rPr>
            <w:rStyle w:val="a3"/>
            <w:sz w:val="36"/>
            <w:szCs w:val="36"/>
          </w:rPr>
          <w:t>Сайт Совета Федерации Федерального Собрания Российской Федерации</w:t>
        </w:r>
      </w:hyperlink>
    </w:p>
    <w:p w:rsidR="0020461E" w:rsidRPr="000D3B16" w:rsidRDefault="0080373A" w:rsidP="0020461E">
      <w:pPr>
        <w:numPr>
          <w:ilvl w:val="0"/>
          <w:numId w:val="108"/>
        </w:numPr>
        <w:jc w:val="both"/>
        <w:rPr>
          <w:sz w:val="36"/>
          <w:szCs w:val="36"/>
        </w:rPr>
      </w:pPr>
      <w:hyperlink r:id="rId12" w:history="1">
        <w:r w:rsidR="0020461E" w:rsidRPr="000D3B16">
          <w:rPr>
            <w:rStyle w:val="a3"/>
            <w:sz w:val="36"/>
            <w:szCs w:val="36"/>
          </w:rPr>
          <w:t>Сайт Государственной Думы Федерального Собрания Российской Федерации</w:t>
        </w:r>
      </w:hyperlink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noProof/>
          <w:sz w:val="36"/>
          <w:szCs w:val="36"/>
        </w:rPr>
        <w:drawing>
          <wp:inline distT="0" distB="0" distL="0" distR="0" wp14:anchorId="1A361632" wp14:editId="27FE4512">
            <wp:extent cx="1002665" cy="1002665"/>
            <wp:effectExtent l="0" t="0" r="0" b="6985"/>
            <wp:docPr id="7" name="Рисунок 7" descr="http://www.scrf.gov.ru/media/header/img_logo/kIlnAh2vJyvGyGquPWNYLtRUgn8D0sAl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rf.gov.ru/media/header/img_logo/kIlnAh2vJyvGyGquPWNYLtRUgn8D0sAl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lastRenderedPageBreak/>
        <w:t xml:space="preserve">Совет Безопасности Российской Федерации </w:t>
      </w:r>
    </w:p>
    <w:p w:rsidR="0020461E" w:rsidRPr="000D3B16" w:rsidRDefault="0080373A" w:rsidP="0020461E">
      <w:pPr>
        <w:numPr>
          <w:ilvl w:val="0"/>
          <w:numId w:val="109"/>
        </w:numPr>
        <w:jc w:val="both"/>
        <w:rPr>
          <w:sz w:val="36"/>
          <w:szCs w:val="36"/>
        </w:rPr>
      </w:pPr>
      <w:hyperlink r:id="rId15" w:history="1">
        <w:r w:rsidR="0020461E" w:rsidRPr="000D3B16">
          <w:rPr>
            <w:rStyle w:val="a3"/>
            <w:sz w:val="36"/>
            <w:szCs w:val="36"/>
          </w:rPr>
          <w:t>Новости и информация</w:t>
        </w:r>
      </w:hyperlink>
    </w:p>
    <w:p w:rsidR="0020461E" w:rsidRPr="000D3B16" w:rsidRDefault="0080373A" w:rsidP="0020461E">
      <w:pPr>
        <w:numPr>
          <w:ilvl w:val="0"/>
          <w:numId w:val="109"/>
        </w:numPr>
        <w:jc w:val="both"/>
        <w:rPr>
          <w:sz w:val="36"/>
          <w:szCs w:val="36"/>
        </w:rPr>
      </w:pPr>
      <w:hyperlink r:id="rId16" w:history="1">
        <w:r w:rsidR="0020461E" w:rsidRPr="000D3B16">
          <w:rPr>
            <w:rStyle w:val="a3"/>
            <w:sz w:val="36"/>
            <w:szCs w:val="36"/>
          </w:rPr>
          <w:t>Совет Безопасности РФ</w:t>
        </w:r>
      </w:hyperlink>
    </w:p>
    <w:p w:rsidR="0020461E" w:rsidRPr="000D3B16" w:rsidRDefault="0080373A" w:rsidP="0020461E">
      <w:pPr>
        <w:numPr>
          <w:ilvl w:val="0"/>
          <w:numId w:val="109"/>
        </w:numPr>
        <w:jc w:val="both"/>
        <w:rPr>
          <w:sz w:val="36"/>
          <w:szCs w:val="36"/>
        </w:rPr>
      </w:pPr>
      <w:hyperlink r:id="rId17" w:history="1">
        <w:r w:rsidR="0020461E" w:rsidRPr="000D3B16">
          <w:rPr>
            <w:rStyle w:val="a3"/>
            <w:sz w:val="36"/>
            <w:szCs w:val="36"/>
          </w:rPr>
          <w:t>Национальная безопасность</w:t>
        </w:r>
      </w:hyperlink>
    </w:p>
    <w:p w:rsidR="0020461E" w:rsidRPr="000D3B16" w:rsidRDefault="0080373A" w:rsidP="0020461E">
      <w:pPr>
        <w:numPr>
          <w:ilvl w:val="0"/>
          <w:numId w:val="109"/>
        </w:numPr>
        <w:jc w:val="both"/>
        <w:rPr>
          <w:sz w:val="36"/>
          <w:szCs w:val="36"/>
        </w:rPr>
      </w:pPr>
      <w:hyperlink r:id="rId18" w:history="1">
        <w:r w:rsidR="0020461E" w:rsidRPr="000D3B16">
          <w:rPr>
            <w:rStyle w:val="a3"/>
            <w:sz w:val="36"/>
            <w:szCs w:val="36"/>
          </w:rPr>
          <w:t>О Совете Безопасности РФ</w:t>
        </w:r>
      </w:hyperlink>
    </w:p>
    <w:p w:rsidR="0020461E" w:rsidRPr="000D3B16" w:rsidRDefault="0080373A" w:rsidP="0020461E">
      <w:pPr>
        <w:jc w:val="both"/>
        <w:rPr>
          <w:sz w:val="36"/>
          <w:szCs w:val="36"/>
        </w:rPr>
      </w:pPr>
      <w:hyperlink r:id="rId19" w:history="1">
        <w:r w:rsidR="0020461E" w:rsidRPr="000D3B16">
          <w:rPr>
            <w:rStyle w:val="a3"/>
            <w:sz w:val="36"/>
            <w:szCs w:val="36"/>
          </w:rPr>
          <w:t>Национальная безопасность</w:t>
        </w:r>
      </w:hyperlink>
    </w:p>
    <w:p w:rsidR="0020461E" w:rsidRPr="000D3B16" w:rsidRDefault="0020461E" w:rsidP="0020461E">
      <w:pPr>
        <w:jc w:val="both"/>
        <w:rPr>
          <w:vanish/>
          <w:sz w:val="36"/>
          <w:szCs w:val="36"/>
        </w:rPr>
      </w:pPr>
      <w:r w:rsidRPr="000D3B16">
        <w:rPr>
          <w:vanish/>
          <w:sz w:val="36"/>
          <w:szCs w:val="36"/>
        </w:rPr>
        <w:t>Начало формы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20" o:title=""/>
          </v:shape>
          <w:control r:id="rId21" w:name="DefaultOcxName4" w:shapeid="_x0000_i1028"/>
        </w:object>
      </w:r>
      <w:r w:rsidRPr="000D3B16">
        <w:rPr>
          <w:sz w:val="36"/>
          <w:szCs w:val="36"/>
        </w:rPr>
        <w:t xml:space="preserve">Найти </w:t>
      </w:r>
    </w:p>
    <w:p w:rsidR="0020461E" w:rsidRPr="000D3B16" w:rsidRDefault="0020461E" w:rsidP="0020461E">
      <w:pPr>
        <w:jc w:val="both"/>
        <w:rPr>
          <w:vanish/>
          <w:sz w:val="36"/>
          <w:szCs w:val="36"/>
        </w:rPr>
      </w:pPr>
      <w:r w:rsidRPr="000D3B16">
        <w:rPr>
          <w:vanish/>
          <w:sz w:val="36"/>
          <w:szCs w:val="36"/>
        </w:rPr>
        <w:t>Конец формы</w:t>
      </w:r>
    </w:p>
    <w:p w:rsidR="0020461E" w:rsidRPr="000D3B16" w:rsidRDefault="0080373A" w:rsidP="0020461E">
      <w:pPr>
        <w:numPr>
          <w:ilvl w:val="0"/>
          <w:numId w:val="110"/>
        </w:numPr>
        <w:jc w:val="both"/>
        <w:rPr>
          <w:sz w:val="36"/>
          <w:szCs w:val="36"/>
        </w:rPr>
      </w:pPr>
      <w:hyperlink r:id="rId22" w:history="1">
        <w:r w:rsidR="0020461E" w:rsidRPr="000D3B16">
          <w:rPr>
            <w:rStyle w:val="a3"/>
            <w:sz w:val="36"/>
            <w:szCs w:val="36"/>
          </w:rPr>
          <w:t>Основополагающие документы</w:t>
        </w:r>
      </w:hyperlink>
    </w:p>
    <w:p w:rsidR="0020461E" w:rsidRPr="000D3B16" w:rsidRDefault="0080373A" w:rsidP="0020461E">
      <w:pPr>
        <w:numPr>
          <w:ilvl w:val="0"/>
          <w:numId w:val="110"/>
        </w:numPr>
        <w:jc w:val="both"/>
        <w:rPr>
          <w:sz w:val="36"/>
          <w:szCs w:val="36"/>
        </w:rPr>
      </w:pPr>
      <w:hyperlink r:id="rId23" w:history="1">
        <w:r w:rsidR="0020461E" w:rsidRPr="000D3B16">
          <w:rPr>
            <w:rStyle w:val="a3"/>
            <w:sz w:val="36"/>
            <w:szCs w:val="36"/>
          </w:rPr>
          <w:t>Военная и оборонно-промышленная безопасность</w:t>
        </w:r>
      </w:hyperlink>
    </w:p>
    <w:p w:rsidR="0020461E" w:rsidRPr="000D3B16" w:rsidRDefault="0080373A" w:rsidP="0020461E">
      <w:pPr>
        <w:numPr>
          <w:ilvl w:val="0"/>
          <w:numId w:val="110"/>
        </w:numPr>
        <w:jc w:val="both"/>
        <w:rPr>
          <w:sz w:val="36"/>
          <w:szCs w:val="36"/>
        </w:rPr>
      </w:pPr>
      <w:hyperlink r:id="rId24" w:history="1">
        <w:r w:rsidR="0020461E" w:rsidRPr="000D3B16">
          <w:rPr>
            <w:rStyle w:val="a3"/>
            <w:sz w:val="36"/>
            <w:szCs w:val="36"/>
          </w:rPr>
          <w:t>Международная безопасность</w:t>
        </w:r>
      </w:hyperlink>
    </w:p>
    <w:p w:rsidR="0020461E" w:rsidRPr="000D3B16" w:rsidRDefault="0080373A" w:rsidP="0020461E">
      <w:pPr>
        <w:numPr>
          <w:ilvl w:val="0"/>
          <w:numId w:val="110"/>
        </w:numPr>
        <w:jc w:val="both"/>
        <w:rPr>
          <w:sz w:val="36"/>
          <w:szCs w:val="36"/>
        </w:rPr>
      </w:pPr>
      <w:hyperlink r:id="rId25" w:history="1">
        <w:r w:rsidR="0020461E" w:rsidRPr="000D3B16">
          <w:rPr>
            <w:rStyle w:val="a3"/>
            <w:sz w:val="36"/>
            <w:szCs w:val="36"/>
          </w:rPr>
          <w:t>Экономическая безопасность</w:t>
        </w:r>
      </w:hyperlink>
    </w:p>
    <w:p w:rsidR="0020461E" w:rsidRPr="000D3B16" w:rsidRDefault="0080373A" w:rsidP="0020461E">
      <w:pPr>
        <w:numPr>
          <w:ilvl w:val="0"/>
          <w:numId w:val="110"/>
        </w:numPr>
        <w:jc w:val="both"/>
        <w:rPr>
          <w:sz w:val="36"/>
          <w:szCs w:val="36"/>
        </w:rPr>
      </w:pPr>
      <w:hyperlink r:id="rId26" w:history="1">
        <w:r w:rsidR="0020461E" w:rsidRPr="000D3B16">
          <w:rPr>
            <w:rStyle w:val="a3"/>
            <w:sz w:val="36"/>
            <w:szCs w:val="36"/>
          </w:rPr>
          <w:t>Государственная и общественная безопасность</w:t>
        </w:r>
      </w:hyperlink>
    </w:p>
    <w:p w:rsidR="0020461E" w:rsidRPr="000D3B16" w:rsidRDefault="0080373A" w:rsidP="0020461E">
      <w:pPr>
        <w:numPr>
          <w:ilvl w:val="0"/>
          <w:numId w:val="110"/>
        </w:numPr>
        <w:jc w:val="both"/>
        <w:rPr>
          <w:sz w:val="36"/>
          <w:szCs w:val="36"/>
        </w:rPr>
      </w:pPr>
      <w:hyperlink r:id="rId27" w:history="1">
        <w:r w:rsidR="0020461E" w:rsidRPr="000D3B16">
          <w:rPr>
            <w:rStyle w:val="a3"/>
            <w:sz w:val="36"/>
            <w:szCs w:val="36"/>
          </w:rPr>
          <w:t>Антитеррористическая деятельность</w:t>
        </w:r>
      </w:hyperlink>
    </w:p>
    <w:p w:rsidR="0020461E" w:rsidRPr="000D3B16" w:rsidRDefault="0080373A" w:rsidP="0020461E">
      <w:pPr>
        <w:numPr>
          <w:ilvl w:val="0"/>
          <w:numId w:val="110"/>
        </w:numPr>
        <w:jc w:val="both"/>
        <w:rPr>
          <w:sz w:val="36"/>
          <w:szCs w:val="36"/>
        </w:rPr>
      </w:pPr>
      <w:hyperlink r:id="rId28" w:history="1">
        <w:r w:rsidR="0020461E" w:rsidRPr="000D3B16">
          <w:rPr>
            <w:rStyle w:val="a3"/>
            <w:sz w:val="36"/>
            <w:szCs w:val="36"/>
          </w:rPr>
          <w:t>Информационная безопасность</w:t>
        </w:r>
      </w:hyperlink>
    </w:p>
    <w:p w:rsidR="0020461E" w:rsidRPr="000D3B16" w:rsidRDefault="0020461E" w:rsidP="0020461E">
      <w:pPr>
        <w:jc w:val="both"/>
        <w:rPr>
          <w:b/>
          <w:bCs/>
          <w:sz w:val="36"/>
          <w:szCs w:val="36"/>
        </w:rPr>
      </w:pPr>
      <w:r w:rsidRPr="000D3B16">
        <w:rPr>
          <w:b/>
          <w:bCs/>
          <w:sz w:val="36"/>
          <w:szCs w:val="36"/>
        </w:rPr>
        <w:t>Стратегия национальной безопасности Российской Федерации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(утв. </w:t>
      </w:r>
      <w:hyperlink r:id="rId29" w:history="1">
        <w:r w:rsidRPr="000D3B16">
          <w:rPr>
            <w:rStyle w:val="a3"/>
            <w:sz w:val="36"/>
            <w:szCs w:val="36"/>
          </w:rPr>
          <w:t>Указом Президента РФ от 31 декабря 2015 г. N 683</w:t>
        </w:r>
      </w:hyperlink>
      <w:r w:rsidRPr="000D3B16">
        <w:rPr>
          <w:sz w:val="36"/>
          <w:szCs w:val="36"/>
        </w:rPr>
        <w:t>)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I. Общие положения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1. Настоящая Стратегия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2. Правовую основу настоящей Стратегии составляют Конституция Российской Федерации, федеральные законы от 28 декабря 2010 г. N 390-ФЗ "О безопасности" и от 28 июня 2014 г. N 172-ФЗ "О стратегическом планировании в Российской Федерации", другие федеральные законы, нормативные правовые акты Президента Российской Федерации.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3. 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</w:t>
      </w:r>
      <w:r w:rsidRPr="000D3B16">
        <w:rPr>
          <w:sz w:val="36"/>
          <w:szCs w:val="36"/>
        </w:rPr>
        <w:lastRenderedPageBreak/>
        <w:t>субъектов Российской Федерации (далее - органы государственной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4. 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5. Настоящая Стратегия основана на неразрывной взаимосвязи и взаимозависимости национальной безопасности Российской Федерации и социально-экономического развития страны.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6. В настоящей Стратегии используются следующие основные понятия:</w:t>
      </w:r>
      <w:r w:rsidRPr="000D3B16">
        <w:rPr>
          <w:sz w:val="36"/>
          <w:szCs w:val="36"/>
        </w:rPr>
        <w:br/>
        <w:t>национальная безопасность Российской Федерации (далее - национальная безопасность) 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 - граждане), достойные качество и уровень их жизни, суверенитет, независимость, государственная и территориальная целостность, устойчивое социально-экономическое развитие Российской Федерации. Национальная безопасность включает в себя оборону страны и все виды безопасности, предусмотренные Конституцией Российской Федерации и законодательством Российской Федерации, прежде всего государственную, общественную, информационную, экологическую, экономическую, транспортную, энергетическую безопасность, безопасность личности;</w:t>
      </w:r>
      <w:r w:rsidRPr="000D3B16">
        <w:rPr>
          <w:sz w:val="36"/>
          <w:szCs w:val="36"/>
        </w:rPr>
        <w:br/>
        <w:t>национальные интересы Российской Федерации (далее - национальные интересы) - объективно значимые потребности личности, общества и государства в обеспечении их защищенности и устойчивого развития;</w:t>
      </w:r>
      <w:r w:rsidRPr="000D3B16">
        <w:rPr>
          <w:sz w:val="36"/>
          <w:szCs w:val="36"/>
        </w:rPr>
        <w:br/>
        <w:t xml:space="preserve">угроза национальной безопасности - совокупность условий и </w:t>
      </w:r>
      <w:r w:rsidRPr="000D3B16">
        <w:rPr>
          <w:sz w:val="36"/>
          <w:szCs w:val="36"/>
        </w:rPr>
        <w:lastRenderedPageBreak/>
        <w:t>факторов, создающих прямую или косвенную возможность нанесения ущерба национальным интересам;</w:t>
      </w:r>
      <w:r w:rsidRPr="000D3B16">
        <w:rPr>
          <w:sz w:val="36"/>
          <w:szCs w:val="36"/>
        </w:rPr>
        <w:br/>
        <w:t>обеспечение национальной безопасности - реализация органами государственной власти и органами местного самоуправления во взаимодействии с институтами гражданского общества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  <w:r w:rsidRPr="000D3B16">
        <w:rPr>
          <w:sz w:val="36"/>
          <w:szCs w:val="36"/>
        </w:rPr>
        <w:br/>
        <w:t>стратегические национальные приоритеты Российской Федерации (далее - стратегические национальные приоритеты) - важнейшие направления обеспечения национальной безопасности;</w:t>
      </w:r>
      <w:r w:rsidRPr="000D3B16">
        <w:rPr>
          <w:sz w:val="36"/>
          <w:szCs w:val="36"/>
        </w:rPr>
        <w:br/>
        <w:t>система обеспечения национальной безопасности -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II. Россия в современном мире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7. Государственная политика в сфере обеспечения национальной безопасности и социально-экономического развития Российской Федерации способствует реализации стратегических национальных приоритетов и эффективной защите национальных интересов. В настоящее время создана устойчивая основа для дальнейшего наращивания экономического, политического, военного и духовного потенциалов Российской Федерации, повышения ее роли в формирующемся полицентричном мире.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8. Россия продемонстрировала способность к обеспечению суверенитета, независимости, государственной и территориальной целостности, защиты прав соотечественников за рубежом. Возросла роль Российской Федерации в решении важнейших международных проблем, урегулировании военных конфликтов, обеспечении </w:t>
      </w:r>
      <w:r w:rsidRPr="000D3B16">
        <w:rPr>
          <w:sz w:val="36"/>
          <w:szCs w:val="36"/>
        </w:rPr>
        <w:lastRenderedPageBreak/>
        <w:t>стратегической стабильности и верховенства международного права в межгосударственных отношениях.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9. 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мер, введенных рядом стран против Российской Федерации.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10. Позитивные тенденции наметились в решении задач укрепления здоровья граждан. Отмечаются естественный прирост населения, увеличение средней продолжительности жизни.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11. Возрождаются традиционные российские духовно-нравственные ценности. У подрастающего поколения формируется достойное отношение к истории России. Происходит консолидация гражданского общества вокруг общих ценностей, формирующих фундамент государственности, таких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12. Укрепление России происходит на фоне новых угроз национальной безопасности, имеющих комплексный взаимосвязанный характер. Проведение Российской Федерацией самостоятельной внешней и внутренней политики вызывает противодействие со стороны США и их союзников, стремящихся сохранить свое доминирование в мировых делах. Реализуемая ими политика сдерживания России предусматривает оказание на нее политического, экономического, военного и информационного давления.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13. Процесс формирования новой полицентричной модели мироустройства сопровождается ростом глобальной и региональной нестабильности. Обостряются противоречия, связанные с неравномерностью мирового развития, углублением разрыва между уровнями благосостояния стран, борьбой за ресурсы, доступом к рынкам сбыта, контролем над </w:t>
      </w:r>
      <w:r w:rsidRPr="000D3B16">
        <w:rPr>
          <w:sz w:val="36"/>
          <w:szCs w:val="36"/>
        </w:rPr>
        <w:lastRenderedPageBreak/>
        <w:t>транспортными артериями. Конкуренция между государствами все в большей степени охватывает ценности и модели общественного развития, человеческий, научный и технологический потенциалы. Особое значение в этом процессе приобретает лидерство в освоении ресурсов Мирового океана и Арктики. В борьбе за влияние на международной арене задействован весь спектр политических, финансово-экономических и информационных инструментов. Все активнее используется потенциал специальных служб.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14. В международных отношениях не снижается роль фактора силы. Стремление к наращиванию и модернизации наступательного вооружения, созданию и развертыванию его новых видов ослабляет систему глобальной безопасности, а также систему договоров и соглашений в области контроля над вооружением. В Евро-Атлантическом, Евразийском и Азиатско-Тихоокеанском регионах не соблюдаются принципы равной и неделимой безопасности. В соседних с Россией регионах развиваются процессы милитаризации и гонки вооружений.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15. Наращивание силового потенциала Организации Североатлантического договора (НАТО) и наделение ее глобальными функциями, реализуемыми в нарушение норм международного права, активизация военной деятельности стран блока, дальнейшее расширение альянса, приближение его военной инфраструктуры к российским границам создают угрозу национальной безопасности. Возможности поддержания глобальной и региональной стабильности существенно снижаются при размещении в Европе, Азиатско-Тихоокеанском регионе и на Ближнем Востоке компонентов системы противоракетной обороны США, в условиях практической реализации концепции "глобального удара", развертывания стратегических неядерных систем высокоточного оружия, а также в случае размещения оружия в космосе.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lastRenderedPageBreak/>
        <w:t>16. Сохраняющийся блоковый подход к решению международных проблем не способствует противодействию всему спектру современных вызовов и угроз. Активизация миграционных потоков из стран Африки и Ближнего Востока в Европу показала несостоятельность региональной системы безопасности в Евро-Атлантическом регионе, построенной на основе НАТО и Европейского союза.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17. Позиция Запада, направленная на противодействие интеграционным процессам и создание очагов напряженности в Евразийском регионе, оказывает негативное влияние на реализацию российских национальных интересов. Поддержка США и Европейским союзом антиконституционного государственного переворота на Украине привела к глубокому расколу в украинском обществе и возникновению вооруженного конфликта. Укрепление крайне правой националистической идеологии, целенаправленное формирование у украинского населения образа врага в лице России, неприкрытая ставка на силовое решение внутригосударственных противоречий, глубокий социально-экономический кризис превращают Украину в долгосрочный очаг нестабильности в Европе и непосредственно у границ России.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18. Практика свержения легитимных политических режимов, провоцирования внутригосударственных нестабильности и конфликтов получает все более широкое распространение. Наряду с сохраняющимися очагами напряженности на Ближнем и Среднем Востоке, в Африке, Южной Азии, на Корейском полуострове появляются новые "горячие точки", расширяются зоны, не контролируемые властями каких-либо государств. Территории вооруженных конфликтов становятся базой для распространения терроризма, межнациональной розни, религиозной вражды, иных проявлений экстремизма. Появление террористической организации, объявившей себя "Исламским государством", и укрепление ее влияния стали результатом политики двойных стандартов, которой </w:t>
      </w:r>
      <w:r w:rsidRPr="000D3B16">
        <w:rPr>
          <w:sz w:val="36"/>
          <w:szCs w:val="36"/>
        </w:rPr>
        <w:lastRenderedPageBreak/>
        <w:t>некоторые государства придерживаются в области борьбы с терроризмом.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19. Сохраняется риск увеличения числа стран - обладателей ядерного оружия, распространения и использования химического оружия, а также неопределенность относительно фактов обладания иностранными государствами биологическим оружием, наличия у них потенциала для его разработки и производства. На территориях соседних с Россией государств расширяется сеть военно-биологических лабораторий США.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20. Критическое состояние физической сохранности опасных объектов и материалов, особенно в государствах с нестабильной внутриполитической ситуацией, неконтролируемое распространение обычного вооружения повышают вероятность их попадания в руки террористов.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21. Все большее влияние на характер международной обстановки оказывает усиливающееся противоборство в глобальном информационном пространстве, обусловленное стремлением некоторых стран использовать информационные и коммуникационные технологии для достижения своих геополитических целей, в том числе путем манипулирования общественным сознанием и фальсификации истории.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22. Появляются новые формы противоправной деятельности, в частности с использованием информационных, коммуникационных и высоких технологий. Обостряются угрозы, связанные с неконтролируемой и незаконной миграцией, торговлей людьми, наркоторговлей и другими проявлениями транснациональной организованной преступности.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23. Осложняются мировая демографическая ситуация, проблемы окружающей среды и продовольственной безопасности. Более ощутимыми становятся дефицит пресной воды, последствия изменения климата. Получают распространение эпидемии, многие из которых вызваны новыми, неизвестными ранее вирусами.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lastRenderedPageBreak/>
        <w:t>24. Возрастающее влияние политических факторов на экономические процессы, а также попытки применения отдельными государствами экономических методов, инструментов финансовой, торговой, инвестиционной и технологической политики для решения своих геополитических задач ослабляют устойчивость системы международных экономических отношений. На фоне структурных дисбалансов в мировой экономике и финансовой системе, растущей суверенной задолженности, волатильности рынка энергоресурсов сохраняется высокий риск повторения масштабных финансово-экономических кризисов.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25. Государства в качестве реакции на рост международной нестабильности все чаще берут на себя ответственность за дела в своих регионах. Региональные и субрегиональные торговые и иные экономические соглашения становятся одним из важнейших средств защиты от кризисных явлений. Повышается интерес к использованию региональных валют.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26. Для предотвращения угроз национальной безопасности Российская Федерация сосредоточивает усилия на укреплении внутреннего единства российского общества, обеспечении социальной стабильности, межнационального согласия и религиозной терпимости, устранении структурных дисбалансов в экономике и ее модернизации, повышении обороноспособности страны.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27. В целях защиты национальных интересов Россия проводит открытую, рациональную и прагматичную внешнюю политику, исключающую затратную конфронтацию (в том числе новую гонку вооружений).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28. Российская Федерация выстраивает международные отношения на принципах международного права, обеспечения надежной и равной безопасности государств, взаимного уважения народов, сохранения многообразия их культур, традиций и интересов. Россия заинтересована в развитии взаимовыгодного и равноправного торгово-экономического сотрудничества с иностранными государствами, является ответственным участником </w:t>
      </w:r>
      <w:r w:rsidRPr="000D3B16">
        <w:rPr>
          <w:sz w:val="36"/>
          <w:szCs w:val="36"/>
        </w:rPr>
        <w:lastRenderedPageBreak/>
        <w:t>многосторонней торговой системы. Цель Российской Федерации заключается в приобретении как можно большего числа равноправных партнеров в различных частях мира.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29. В области международной безопасности Россия сохраняет приверженность использованию прежде всего политических и правовых инструментов, механизмов дипломатии и миротворчества. Применение военной силы для защиты национальных интересов возможно только в том случае, если все принятые меры ненасильственного характера оказались неэффективными.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III. Национальные интересы и стратегические национальные приоритеты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30. Национальными интересами на долгосрочную перспективу являются:</w:t>
      </w:r>
      <w:r w:rsidRPr="000D3B16">
        <w:rPr>
          <w:sz w:val="36"/>
          <w:szCs w:val="36"/>
        </w:rPr>
        <w:br/>
        <w:t>укрепление обороны страны, обеспечение незыблемости конституционного строя, суверенитета, независимости, государственной и территориальной целостности Российской Федерации;</w:t>
      </w:r>
      <w:r w:rsidRPr="000D3B16">
        <w:rPr>
          <w:sz w:val="36"/>
          <w:szCs w:val="36"/>
        </w:rPr>
        <w:br/>
        <w:t>укрепление национального согласия, политической и социальной стабильности, развитие демократических институтов, совершенствование механизмов взаимодействия государства и гражданского общества;</w:t>
      </w:r>
      <w:r w:rsidRPr="000D3B16">
        <w:rPr>
          <w:sz w:val="36"/>
          <w:szCs w:val="36"/>
        </w:rPr>
        <w:br/>
        <w:t>повышение качества жизни, укрепление здоровья населения, обеспечение стабильного демографического развития страны;</w:t>
      </w:r>
      <w:r w:rsidRPr="000D3B16">
        <w:rPr>
          <w:sz w:val="36"/>
          <w:szCs w:val="36"/>
        </w:rPr>
        <w:br/>
        <w:t>сохранение и развитие культуры, традиционных российских духовно-нравственных ценностей;</w:t>
      </w:r>
      <w:r w:rsidRPr="000D3B16">
        <w:rPr>
          <w:sz w:val="36"/>
          <w:szCs w:val="36"/>
        </w:rPr>
        <w:br/>
        <w:t>повышение конкурентоспособности национальной экономики;</w:t>
      </w:r>
      <w:r w:rsidRPr="000D3B16">
        <w:rPr>
          <w:sz w:val="36"/>
          <w:szCs w:val="36"/>
        </w:rPr>
        <w:br/>
        <w:t>закрепление за Российской Федерацией статуса одной из лидирующих мировых держав, деятельность которой направлена на поддержание стратегической стабильности и взаимовыгодных партнерских отношений в условиях полицентричного мира.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31. Обеспечение национальных интересов осуществляется посредством реализации следующих стратегических национальных приоритетов:</w:t>
      </w:r>
      <w:r w:rsidRPr="000D3B16">
        <w:rPr>
          <w:sz w:val="36"/>
          <w:szCs w:val="36"/>
        </w:rPr>
        <w:br/>
      </w:r>
      <w:r w:rsidRPr="000D3B16">
        <w:rPr>
          <w:sz w:val="36"/>
          <w:szCs w:val="36"/>
        </w:rPr>
        <w:lastRenderedPageBreak/>
        <w:t>оборона страны;</w:t>
      </w:r>
      <w:r w:rsidRPr="000D3B16">
        <w:rPr>
          <w:sz w:val="36"/>
          <w:szCs w:val="36"/>
        </w:rPr>
        <w:br/>
        <w:t>государственная и общественная безопасность;</w:t>
      </w:r>
      <w:r w:rsidRPr="000D3B16">
        <w:rPr>
          <w:sz w:val="36"/>
          <w:szCs w:val="36"/>
        </w:rPr>
        <w:br/>
        <w:t>повышение качества жизни российских граждан;</w:t>
      </w:r>
      <w:r w:rsidRPr="000D3B16">
        <w:rPr>
          <w:sz w:val="36"/>
          <w:szCs w:val="36"/>
        </w:rPr>
        <w:br/>
        <w:t>экономический рост;</w:t>
      </w:r>
      <w:r w:rsidRPr="000D3B16">
        <w:rPr>
          <w:sz w:val="36"/>
          <w:szCs w:val="36"/>
        </w:rPr>
        <w:br/>
        <w:t>наука, технологии и образование;</w:t>
      </w:r>
      <w:r w:rsidRPr="000D3B16">
        <w:rPr>
          <w:sz w:val="36"/>
          <w:szCs w:val="36"/>
        </w:rPr>
        <w:br/>
        <w:t>здравоохранение;</w:t>
      </w:r>
      <w:r w:rsidRPr="000D3B16">
        <w:rPr>
          <w:sz w:val="36"/>
          <w:szCs w:val="36"/>
        </w:rPr>
        <w:br/>
        <w:t>культура;</w:t>
      </w:r>
      <w:r w:rsidRPr="000D3B16">
        <w:rPr>
          <w:sz w:val="36"/>
          <w:szCs w:val="36"/>
        </w:rPr>
        <w:br/>
        <w:t>экология живых систем и рациональное природопользование;</w:t>
      </w:r>
      <w:r w:rsidRPr="000D3B16">
        <w:rPr>
          <w:sz w:val="36"/>
          <w:szCs w:val="36"/>
        </w:rPr>
        <w:br/>
        <w:t>стратегическая стабильность и равноправное стратегическое партнерство.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IV. Обеспечение национальной безопасности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32. Состояние национальной безопасности напрямую зависит от степени реализации стратегических национальных приоритетов и эффективности функционирования системы обеспечения национальной безопасности.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Оборона страны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33. Стратегическими целями обороны страны являются создание условий для мирного и динамичного социально-экономического развития Российской Федерации, обеспечение ее военной безопасности.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34. Достижение стратегических целей обороны страны осуществляется в рамках реализации военной политики путем стратегического сдерживания и предотвращения военных конфликтов, совершенствования военной организации государства, форм и способов применения Вооруженных Сил Российской Федерации, других войск, воинских формирований и органов, повышения мобилизационной готовности Российской Федерации и готовности сил и средств гражданской обороны.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35. Основные положения военной политики и задачи военно-экономического обеспечения обороны страны, военные опасности и военные угрозы определяются Военной доктриной Российской Федерации.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36. В целях обеспечения стратегического сдерживания и предотвращения военных конфликтов разрабатываются и реализуются взаимосвязанные политические, военные, </w:t>
      </w:r>
      <w:r w:rsidRPr="000D3B16">
        <w:rPr>
          <w:sz w:val="36"/>
          <w:szCs w:val="36"/>
        </w:rPr>
        <w:lastRenderedPageBreak/>
        <w:t>военно-технические, дипломатические, экономические, информационные и иные меры, направленные на предотвращение применения военной силы в отношении России, защиту ее суверенитета и территориальной целостности. Стратегическое сдерживание и предотвращение военных конфликтов осуществляются путем поддержания потенциала ядерного сдерживания на достаточном уровне, а Вооруженных Сил Российской Федерации, других войск, воинских формирований и органов в заданной степени готовности к боевому применению.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37. Совершенствование военной организации государства осуществляется на основе своевременного выявления существующих и перспективных военных опасностей и военных угроз, сбалансированного развития компонентов военной организации, наращивания оборонного потенциала, оснащения Вооруженных Сил Российской Федерации, других войск, воинских формирований и органов современными вооружением, военной и специальной техникой, инновационного развития оборонно-промышленного комплекса Российской Федерации.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38. Совершенствование форм и способов применения Вооруженных Сил Российской Федерации, других войск, воинских формирований и органов предусматривает своевременный учет тенденций изменения характера современных войн и вооруженных конфликтов, создание условий для наиболее полной реализации боевых возможностей войск (сил), выработку требований к перспективным формированиям и новым средствам вооруженной борьбы.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39. Повышение мобилизационной готовности Российской Федерации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объеме, своевременного обновления и поддержания на достаточном уровне военно-технического потенциала военной организации государства. </w:t>
      </w:r>
      <w:r w:rsidRPr="000D3B16">
        <w:rPr>
          <w:sz w:val="36"/>
          <w:szCs w:val="36"/>
        </w:rPr>
        <w:lastRenderedPageBreak/>
        <w:t>Важнейшими направлениями совершенствования мобилизационной подготовки являются подготовка экономики Российской Федерации, экономики субъектов Российской Федерации, экономики муниципальных образований, подготовка органов государственной власти, органов местного самоуправления и организаций, Вооруженных Сил Российской Федерации, других войск, воинских формирований и органов к выполнению задач в соответствии с их предназначением и удовлетворению потребностей государства и нужд населения в военное время.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40. Готовность сил и средств гражданской обороны обеспечивается заблаговременно путем проведения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41. Обеспечение обороны страны осуществляется на основании принципов рациональной достаточности и эффективности, в том числе путем применения методов и средств невоенного реагирования, механизмов дипломатии и миротворчества, расширения международного военного и военно-технического сотрудничества, контроля над вооружением и использования других международно-правовых инструментов.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Государственная и общественная безопасность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42. Стратегическими целями государственной и общественной безопасности являются защита конституционного строя, суверенитета, государственной и территориальной целостности Российской Федерации, основных прав и свобод человека и гражданина, сохранение гражданского мира, политической и социальной стабильности в обществе, защита населения и территорий от чрезвычайных ситуаций природного и техногенного характера.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lastRenderedPageBreak/>
        <w:t>43. Основными угрозами государственной и общественной безопасности являются:</w:t>
      </w:r>
      <w:r w:rsidRPr="000D3B16">
        <w:rPr>
          <w:sz w:val="36"/>
          <w:szCs w:val="36"/>
        </w:rPr>
        <w:br/>
        <w:t>разведывательная и иная деятельность специальных служб и организаций иностранных государств, отдельных лиц, наносящая ущерб национальным интересам;</w:t>
      </w:r>
      <w:r w:rsidRPr="000D3B16">
        <w:rPr>
          <w:sz w:val="36"/>
          <w:szCs w:val="36"/>
        </w:rPr>
        <w:br/>
        <w:t>деятельность террористических и экстремистских организаций, направленная на насильственное изменение конституционного строя Российской Федерации, дестабилизацию работы органов государственной власти, уничтожение или нарушение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завладения оружием массового уничтожения, радиоактивными, отравляющими, токсичными, химически и биологически опасными веществами, совершения актов ядерного терроризма, нарушения безопасности и устойчивости функционирования критической информационной инфраструктуры Российской Федерации;</w:t>
      </w:r>
      <w:r w:rsidRPr="000D3B16">
        <w:rPr>
          <w:sz w:val="36"/>
          <w:szCs w:val="36"/>
        </w:rPr>
        <w:br/>
        <w:t>деятельность радикальных общественных объединений и группировок, использующих националистическую и религиозно-экстремистскую идеологию, иностранных и международных неправительственных организаций, финансовых и экономических структур, а также частных лиц,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стране, включая инспирирование "цветных революций", разрушение традиционных российских духовно-нравственных ценностей;</w:t>
      </w:r>
      <w:r w:rsidRPr="000D3B16">
        <w:rPr>
          <w:sz w:val="36"/>
          <w:szCs w:val="36"/>
        </w:rPr>
        <w:br/>
        <w:t>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  <w:r w:rsidRPr="000D3B16">
        <w:rPr>
          <w:sz w:val="36"/>
          <w:szCs w:val="36"/>
        </w:rPr>
        <w:br/>
        <w:t xml:space="preserve">деятельность, связанная с использованием информационных и коммуникационных технологий для распространения и пропаганды идеологии фашизма, экстремизма, терроризма и </w:t>
      </w:r>
      <w:r w:rsidRPr="000D3B16">
        <w:rPr>
          <w:sz w:val="36"/>
          <w:szCs w:val="36"/>
        </w:rPr>
        <w:lastRenderedPageBreak/>
        <w:t>сепаратизма, нанесения ущерба гражданскому миру, политической и социальной стабильности в обществе;</w:t>
      </w:r>
      <w:r w:rsidRPr="000D3B16">
        <w:rPr>
          <w:sz w:val="36"/>
          <w:szCs w:val="36"/>
        </w:rPr>
        <w:br/>
        <w:t>преступные посягательства, направленные против личности, собственности, государственной власти, общественной и экономической безопасности;</w:t>
      </w:r>
      <w:r w:rsidRPr="000D3B16">
        <w:rPr>
          <w:sz w:val="36"/>
          <w:szCs w:val="36"/>
        </w:rPr>
        <w:br/>
        <w:t>коррупция;</w:t>
      </w:r>
      <w:r w:rsidRPr="000D3B16">
        <w:rPr>
          <w:sz w:val="36"/>
          <w:szCs w:val="36"/>
        </w:rPr>
        <w:br/>
        <w:t>стихийные бедствия, аварии и катастрофы, в том числе связанные с глобальным изменением климата, ухудшением технического состояния объектов инфраструктуры и возникновением пожаров.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44. 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собственности, совершенствование правового регулирования предупреждения преступности (в том числе в информационной сфере), коррупции, терроризма и экстремизма, распространения наркотиков и борьбы с такими явлениями, развитие взаимодействия органов обеспечения государственной безопасности и правопорядка с гражданским обществом, повышение доверия граждан к правоохранительной и судебной системам Российской Федерации, эффективности защиты прав и законных интересов российских граждан за рубежом, расширение международного сотрудничества в области государственной и общественной безопасности.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45. Обеспечение государственной и общественной безопасности осуществляется путем повышения эффективности деятельности правоохранительных органов и специальных служб, органов государственного контроля (надзора), совершенствования единой государственной системы профилактики преступности, в первую очередь среди несовершеннолетних, и иных правонарушений (включая мониторинг и оценку эффективности правоприменительной практики), разработки и использования специальных мер, направленных на снижение уровня криминализации общественных отношений.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lastRenderedPageBreak/>
        <w:t>46. Особое внимание уделяется искоренению причин и условий, порождающих коррупцию, которая является препятствием устойчивому развитию Российской Федерации и реализации стратегических национальных приоритетов. В этих целях реализуются Национальная стратегия противодействия коррупции и национальные планы противодействия коррупции, в обществе формируется атмосфера неприемлемости данного явления, повышается уровень ответственности за коррупционные преступления, совершенствуется правоприменительная практика в указанной области.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47. В целях обеспечения государственной и общественной безопасности:</w:t>
      </w:r>
      <w:r w:rsidRPr="000D3B16">
        <w:rPr>
          <w:sz w:val="36"/>
          <w:szCs w:val="36"/>
        </w:rPr>
        <w:br/>
        <w:t>совершенствуются структура и деятельность федеральных органов исполнительной власти, развивается система выявления, предупреждения и пресечения разведывательной и иной деструктивной деятельности специальных служб и организаций иностранных государств, наносящей ущерб национальным интересам,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конституционный строй Российской Федерации, права и свободы человека и гражданина, государственную и частную собственность, общественный порядок и общественную безопасность;</w:t>
      </w:r>
      <w:r w:rsidRPr="000D3B16">
        <w:rPr>
          <w:sz w:val="36"/>
          <w:szCs w:val="36"/>
        </w:rPr>
        <w:br/>
        <w:t>создаются механизмы предупреждения и нейтрализации социальных и межнациональных конфликтов, а также противодействия участию российских граждан в деятельности преступных и террористических группировок за рубежом;</w:t>
      </w:r>
      <w:r w:rsidRPr="000D3B16">
        <w:rPr>
          <w:sz w:val="36"/>
          <w:szCs w:val="36"/>
        </w:rPr>
        <w:br/>
        <w:t xml:space="preserve">укрепляется режим безопасного функционирования, повышается уровень антитеррористической защищенности организаций оборонно-промышленного, ядерного, химического, топливно-энергетического комплексов страны, объектов жизнеобеспечения населения, транспортной инфраструктуры, других критически важных и потенциально </w:t>
      </w:r>
      <w:r w:rsidRPr="000D3B16">
        <w:rPr>
          <w:sz w:val="36"/>
          <w:szCs w:val="36"/>
        </w:rPr>
        <w:lastRenderedPageBreak/>
        <w:t>опасных объектов;</w:t>
      </w:r>
      <w:r w:rsidRPr="000D3B16">
        <w:rPr>
          <w:sz w:val="36"/>
          <w:szCs w:val="36"/>
        </w:rPr>
        <w:br/>
        <w:t>совершенствуется система выявления и анализа угроз в информационной сфере, противодействия им;</w:t>
      </w:r>
      <w:r w:rsidRPr="000D3B16">
        <w:rPr>
          <w:sz w:val="36"/>
          <w:szCs w:val="36"/>
        </w:rPr>
        <w:br/>
        <w:t>принимаются меры для повышения защищенности граждан и общества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  <w:r w:rsidRPr="000D3B16">
        <w:rPr>
          <w:sz w:val="36"/>
          <w:szCs w:val="36"/>
        </w:rPr>
        <w:br/>
        <w:t>осуществляется комплексное развитие правоохранительных органов и специальных служб, укрепляются социальные гарантии их сотрудникам, совершенствуется научно-техническая поддержка правоохранительной деятельности, принимаются на вооружение перспективные специальные средства и техника, развивается система профессиональной подготовки специалистов в области обеспечения государственной и общественной безопасности;</w:t>
      </w:r>
      <w:r w:rsidRPr="000D3B16">
        <w:rPr>
          <w:sz w:val="36"/>
          <w:szCs w:val="36"/>
        </w:rPr>
        <w:br/>
        <w:t>повышается социальная ответственность органов обеспечения государственной и общественной безопасности.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48. Обеспечение национальной безопасности в пограничном пространстве осуществляется путем развертывания на государственной границе Российской Федерации высокотехнологичных и многофункциональных пограничных комплексов и систем, повышения эффективности пограничной деятельности, совершенствования межведомственного взаимодействия и межгосударственного пограничного сотрудничества, активизации процесса международно-правового оформления государственной границы и социально-экономического развития приграничных территорий Российской Федерации.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49. Обеспечение национальной безопасности в области защиты населения и территорий от чрезвычайных ситуаций природного и техногенного характера, в области пожарной безопасности осуществляется путем совершенствования и развития единой государственной системы предупреждения и ликвидации чрезвычайных ситуаций, ее территориальных и функциональных подсистем, взаимодействия с аналогичными </w:t>
      </w:r>
      <w:r w:rsidRPr="000D3B16">
        <w:rPr>
          <w:sz w:val="36"/>
          <w:szCs w:val="36"/>
        </w:rPr>
        <w:lastRenderedPageBreak/>
        <w:t>иностранными системами,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потенциально опасных объектах и объектах жизнеобеспечения населения, развития системы мониторинга и прогнозирования чрезвычайных ситуаций, внедрения современных технических средств информирования и оповещения населения, поддержания на должном уровне современной технической оснащенности и готовности пожарно-спасательных сил, развития системы принятия превентивных мер по снижению риска возникновения чрезвычайных ситуаций и пожаров на основе совершенствования надзорной деятельности, проведения профилактических мероприятий, а также путем формирования культуры безопасности жизнедеятельности населения.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Повышение качества жизни российских граждан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50. Стратегическими 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граждан, снижение уровня социального и имущественного неравенства населения прежде всего за счет роста его доходов.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51. Угрозами качеству жизни российских граждан являются неблагоприятная динамика развития экономики, отставание в технологическом развитии, введение ограничительных экономических мер против Российской Федерации, нецелевое расходование бюджетных ассигнований, усиление дифференциации населения по уровню доходов, снижение качества потребительских товаров и оказываемых населению услуг.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52. Повышение качества жизни граждан гарантируется за счет обеспечения продовольственной безопасности, большей доступности комфортного жилья, высококачественных и </w:t>
      </w:r>
      <w:r w:rsidRPr="000D3B16">
        <w:rPr>
          <w:sz w:val="36"/>
          <w:szCs w:val="36"/>
        </w:rPr>
        <w:lastRenderedPageBreak/>
        <w:t>безопасных товаров и услуг, современного образования и здравоохранения, спортивных сооружений,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 транспортной инфраструктур для инвалидов и других маломобильных групп населения, достойного пенсионного обеспечения.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53. 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общества:</w:t>
      </w:r>
      <w:r w:rsidRPr="000D3B16">
        <w:rPr>
          <w:sz w:val="36"/>
          <w:szCs w:val="36"/>
        </w:rPr>
        <w:br/>
        <w:t>совершенствуют защиту прав и свобод человека путем развития законодательства, судебной и правоохранительной систем;</w:t>
      </w:r>
      <w:r w:rsidRPr="000D3B16">
        <w:rPr>
          <w:sz w:val="36"/>
          <w:szCs w:val="36"/>
        </w:rPr>
        <w:br/>
        <w:t>содействуют росту благосостояния граждан, снижению дифференциации населения по уровню доходов, сокращению бедности, в том числе путем развития пенсионной системы, социальной поддержки отдельных категорий граждан, совершенствования системы социального обслуживания;</w:t>
      </w:r>
      <w:r w:rsidRPr="000D3B16">
        <w:rPr>
          <w:sz w:val="36"/>
          <w:szCs w:val="36"/>
        </w:rPr>
        <w:br/>
        <w:t>обеспечивают поддержку трудовой занятости населения, контроль за соблюдением трудовых прав работников, совершенствуют систему защиты от безработицы, создают условия для вовлечения в трудовую деятельность лиц с ограниченными физическими возможностями;</w:t>
      </w:r>
      <w:r w:rsidRPr="000D3B16">
        <w:rPr>
          <w:sz w:val="36"/>
          <w:szCs w:val="36"/>
        </w:rPr>
        <w:br/>
        <w:t>создают условия для стимулирования рождаемости, снижения смертности населения, ведения здорового образа жизни, развития массового детско-юношеского спорта, организуют пропаганду здорового образа жизни;</w:t>
      </w:r>
      <w:r w:rsidRPr="000D3B16">
        <w:rPr>
          <w:sz w:val="36"/>
          <w:szCs w:val="36"/>
        </w:rPr>
        <w:br/>
        <w:t>улучшают и развивают транспортную и жилищно-коммунальную инфраструктуры;</w:t>
      </w:r>
      <w:r w:rsidRPr="000D3B16">
        <w:rPr>
          <w:sz w:val="36"/>
          <w:szCs w:val="36"/>
        </w:rPr>
        <w:br/>
        <w:t>принимают меры по защите населения от чрезвычайных ситуаций природного и техногенного характера, а также по снижению риска их возникновения на территории Российской Федерации;</w:t>
      </w:r>
      <w:r w:rsidRPr="000D3B16">
        <w:rPr>
          <w:sz w:val="36"/>
          <w:szCs w:val="36"/>
        </w:rPr>
        <w:br/>
      </w:r>
      <w:r w:rsidRPr="000D3B16">
        <w:rPr>
          <w:sz w:val="36"/>
          <w:szCs w:val="36"/>
        </w:rPr>
        <w:lastRenderedPageBreak/>
        <w:t>обеспечивают развитие информационной инфраструктуры, доступность информации по различным вопросам социально-политической, экономической и духовной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  <w:r w:rsidRPr="000D3B16">
        <w:rPr>
          <w:sz w:val="36"/>
          <w:szCs w:val="36"/>
        </w:rPr>
        <w:br/>
        <w:t>совершенствуют систему контроля за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54. Обеспечение продовольственной безопасности осуществляется за счет:</w:t>
      </w:r>
      <w:r w:rsidRPr="000D3B16">
        <w:rPr>
          <w:sz w:val="36"/>
          <w:szCs w:val="36"/>
        </w:rPr>
        <w:br/>
        <w:t>достижения продовольственной независимости Российской Федерации;</w:t>
      </w:r>
      <w:r w:rsidRPr="000D3B16">
        <w:rPr>
          <w:sz w:val="36"/>
          <w:szCs w:val="36"/>
        </w:rPr>
        <w:br/>
        <w:t>ускоренного развития и модернизации агропромышленного и рыбохозяйственного комплексов, пищевой промышленности и инфраструктуры внутреннего рынка;</w:t>
      </w:r>
      <w:r w:rsidRPr="000D3B16">
        <w:rPr>
          <w:sz w:val="36"/>
          <w:szCs w:val="36"/>
        </w:rPr>
        <w:br/>
        <w:t>повышения эффективности государственной поддержки сельскохозяйственных товаропроизводителей и расширения их доступа на рынки сбыта продукции;</w:t>
      </w:r>
      <w:r w:rsidRPr="000D3B16">
        <w:rPr>
          <w:sz w:val="36"/>
          <w:szCs w:val="36"/>
        </w:rPr>
        <w:br/>
        <w:t>развития племенного дела, селекции, семеноводства и аквакультуры (рыбоводства), формирования достаточных федеральных фондов семян сельскохозяйственных растений (в том числе страховых фондов семян), развития производства комбикормов, белково-витаминных, минеральных добавок и премиксов, ветеринарных (зоотехнических) препаратов;</w:t>
      </w:r>
      <w:r w:rsidRPr="000D3B16">
        <w:rPr>
          <w:sz w:val="36"/>
          <w:szCs w:val="36"/>
        </w:rPr>
        <w:br/>
        <w:t>повышения плодородия почв, предотвращения истощения и сокращения площадей сельскохозяйственных земель и пахотных угодий;</w:t>
      </w:r>
      <w:r w:rsidRPr="000D3B16">
        <w:rPr>
          <w:sz w:val="36"/>
          <w:szCs w:val="36"/>
        </w:rPr>
        <w:br/>
        <w:t>недопущения бесконтрольного оборота генно-инженерно-модифицированных организмов, предназначенных для выпуска в окружающую среду, и продукции, полученной с применением таких организмов или содержащей их;</w:t>
      </w:r>
      <w:r w:rsidRPr="000D3B16">
        <w:rPr>
          <w:sz w:val="36"/>
          <w:szCs w:val="36"/>
        </w:rPr>
        <w:br/>
        <w:t xml:space="preserve">совершенствования системы технического регулирования, </w:t>
      </w:r>
      <w:r w:rsidRPr="000D3B16">
        <w:rPr>
          <w:sz w:val="36"/>
          <w:szCs w:val="36"/>
        </w:rPr>
        <w:lastRenderedPageBreak/>
        <w:t>санитарного и фитосанитарного надзора, контроля в области обеспечения безопасности пищевых продуктов для здоровья человека;</w:t>
      </w:r>
      <w:r w:rsidRPr="000D3B16">
        <w:rPr>
          <w:sz w:val="36"/>
          <w:szCs w:val="36"/>
        </w:rPr>
        <w:br/>
        <w:t>подготовки научных работников и высококвалифицированных специалистов в области сельского хозяйства.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Экономический рост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55. Стратегическими целями обеспечения национальной безопасности являются развитие экономики страны, обеспечение экономической безопасности и создание условий для развития личности, перехода экономики на новый уровень технологического развития, вхождения России в число стран - лидеров по объему валового внутреннего продукта и успешного противостояния влиянию внутренних и внешних угроз.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56. Главными стратегическими угрозами национальной безопасности в области экономики являются ее низкая конкурентоспособность, сохранение экспортно-сырьевой модели развития и высокая зависимость от внешнеэкономической конъюнктуры, отставание в разработке и внедрении перспективных технологий, незащищенность национальной финансовой системы от действий нерезидентов и спекулятивного иностранного капитала, уязвимость ее информационной инфраструктуры, несбалансированность национальной бюджетной системы, регистрация прав собственности в отношении значительной части организаций в иностранных юрисдикциях, ухудшение состояния и истощение сырьевой базы, сокращение добычи и запасов стратегически важных полезных ископаемых, прогрессирующая трудонедостаточность, сохранение значительной доли теневой экономики, условий для коррупции и криминализации хозяйственно-финансовых отношений, незаконной миграции, неравномерное развитие регионов, снижение устойчивости национальной системы расселения.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lastRenderedPageBreak/>
        <w:t>57. Негативное воздействие на экономическую безопасность оказывают введенные против Российской Федерации ограничительные экономические меры, глобальные и региональные экономические кризисы, усиление недобросовестной конкуренции, неправомерное использование юридических средств, нарушение стабильности тепло- и энергоснабжения субъектов национальной экономики, а в перспективе будет оказывать также дефицит минерально-сырьевых, водных и биологических ресурсов.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58. Обеспечение экономической безопасности осуществляется путем развития промышленно-технологической базы и национальной инновационной системы, модернизации и развития приоритетных секторов национальной экономики, повышения инвестиционной привлекательности Российской Федерации, улучшения делового климата и создания благоприятной деловой среды. Важнейшими факторами обеспечения экономической безопасности являются повышение эффективности государственного регулирования экономики в целях достижения устойчивого экономического роста, повышение производительности труда, освоение новых ресурсных источников, стабильность функционирования и развития финансовой системы, повышение ее защищенности, валютное регулирование и контроль, накопление финансовых резервов, сохранение финансовой стабильности, сбалансированности бюджетной системы, совершенствование межбюджетных отношений, преодоление оттока капитала и квалифицированных специалистов, увеличение объема внутренних сбережений и их трансформация в инвестиции, снижение инфляции. Кроме того, необходимы активные меры по борьбе с коррупцией, теневой и криминальной экономикой, а также по государственной защите российских производителей, осуществляющих деятельность в области военной, продовольственной, информационной и энергетической безопасности.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lastRenderedPageBreak/>
        <w:t>59. Для обеспечения экономической безопасности основные усилия направлены на устранение дисбалансов в экономике, территориальном развитии, развитии рынка труда, транспортной, информационной, социальной и образовательной инфраструктурах, формирование новой географии экономического роста, новых отраслей экономики, центров промышленности, науки и образования, активизацию фундаментальных и прикладных научных исследований, повышение качества общего, профессионального и высшего образования, совершенствование национальных инвестиционных и финансовых институтов, стимулирование миграции производства из других стран в Россию.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60. 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безопасности, которая включает в себя устойчивое обеспечение внутреннего спроса на энергоносители стандартного качества, рост энергоэффективности и энергосбережения, конкурентоспособности отечественных энергетических компаний и производителей энергоресурсов, предотвращение дефицита топливно-энергетических ресурсов, создание стратегических запасов топлива, резервных мощностей, производство комплектующего оборудования, стабильное функционирование систем энерго- и теплоснабжения.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61. Необходимыми условиями обеспечения энергетической безопасности являются повышение эффективности государственного управления топливно-энергетическим комплексом, надежность и бесперебойность поставок энергоресурсов потребителям, обеспечение технологического суверенитета страны на мировом энергетическом рынке, внедрение перспективных энергосберегающих и энергоэффективных технологий, повышение степени переработки энергоресурсов, недопущение дискриминации российских поставщиков энергоносителей на зарубежных рынках и российских добывающих компаний при освоении </w:t>
      </w:r>
      <w:r w:rsidRPr="000D3B16">
        <w:rPr>
          <w:sz w:val="36"/>
          <w:szCs w:val="36"/>
        </w:rPr>
        <w:lastRenderedPageBreak/>
        <w:t>месторождений углеводородов за пределами Российской Федерации, противодействие попыткам ряда государств регулировать рынки энергоресурсов исходя из политической, а не экономической целесообразности, разработка перспективных энергосберегающих технологий и международный обмен ими.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62. В целях противодействия угрозам экономической безопасности органы государственной власти и органы местного самоуправления во взаимодействии с институтами гражданского общества реализуют государственную социально-экономическую политику, предусматривающую:</w:t>
      </w:r>
      <w:r w:rsidRPr="000D3B16">
        <w:rPr>
          <w:sz w:val="36"/>
          <w:szCs w:val="36"/>
        </w:rPr>
        <w:br/>
        <w:t>обеспечение устойчивости макроэкономической ситуации, стимулирование темпов роста экономики, превышающих аналогичные показатели развитых государств, поддержку реального сектора экономики;</w:t>
      </w:r>
      <w:r w:rsidRPr="000D3B16">
        <w:rPr>
          <w:sz w:val="36"/>
          <w:szCs w:val="36"/>
        </w:rPr>
        <w:br/>
        <w:t>повышение эффективности и качества государственного управления экономикой, снижение издержек и неэффективных бюджетных расходов, борьбу с нецелевым использованием и хищением государственных средств, коррупцией, повышение эффективности управления принадлежащими государству активами;</w:t>
      </w:r>
      <w:r w:rsidRPr="000D3B16">
        <w:rPr>
          <w:sz w:val="36"/>
          <w:szCs w:val="36"/>
        </w:rPr>
        <w:br/>
        <w:t>укрепление финансовой системы, обеспечение ее суверенитета, устойчивости валютного курса рубля, оптимизацию валютного регулирования и контроля, снижение инфляции, развитие национальной инфраструктуры финансовых рынков, снижение банковских ставок, повышение уровня прямых инвестиций, доступности кредитования за счет "длинных" денег, привлечение внутренних накоплений, деофшоризацию экономики, возврат российского капитала и сокращение его вывоза за рубеж;</w:t>
      </w:r>
      <w:r w:rsidRPr="000D3B16">
        <w:rPr>
          <w:sz w:val="36"/>
          <w:szCs w:val="36"/>
        </w:rPr>
        <w:br/>
        <w:t>обеспечение сбалансированности бюджетной системы и совершенствование межбюджетных отношений в Российской Федерации;</w:t>
      </w:r>
      <w:r w:rsidRPr="000D3B16">
        <w:rPr>
          <w:sz w:val="36"/>
          <w:szCs w:val="36"/>
        </w:rPr>
        <w:br/>
        <w:t xml:space="preserve">повышение привлекательности российской юрисдикции, совершенствование условий для предпринимательской деятельности, развитие конкуренции, выработку новых </w:t>
      </w:r>
      <w:r w:rsidRPr="000D3B16">
        <w:rPr>
          <w:sz w:val="36"/>
          <w:szCs w:val="36"/>
        </w:rPr>
        <w:lastRenderedPageBreak/>
        <w:t>подходов к деятельности органов государственного контроля (надзора), обеспечение стабильности налоговой и правовой систем, гарантированную защиту права частной собственности и выполнения договоров;</w:t>
      </w:r>
      <w:r w:rsidRPr="000D3B16">
        <w:rPr>
          <w:sz w:val="36"/>
          <w:szCs w:val="36"/>
        </w:rPr>
        <w:br/>
        <w:t>осуществление рационального импортозамещения, снижение критической зависимости от зарубежных технологий и промышленной продукции, ускоренное развитие агропромышленного комплекса и фармацевтической промышленности;</w:t>
      </w:r>
      <w:r w:rsidRPr="000D3B16">
        <w:rPr>
          <w:sz w:val="36"/>
          <w:szCs w:val="36"/>
        </w:rPr>
        <w:br/>
        <w:t>развитие новых высокотехнологичных отраслей, укрепление позиций в области освоения космоса, ядерной энергетики, возвращение лидерства в традиционных промышленных отраслях (тяжелое машиностроение, авиа- и приборостроение), восстановление электронной и легкой промышленности, судо- и станкостроения, а также системы статистической оценки уровня технологического состояния отраслей экономики;</w:t>
      </w:r>
      <w:r w:rsidRPr="000D3B16">
        <w:rPr>
          <w:sz w:val="36"/>
          <w:szCs w:val="36"/>
        </w:rPr>
        <w:br/>
        <w:t>развитие оборонно-промышленного комплекса страны как двигателя модернизации промышленного производства, обновление производственной базы организаций оборонно-промышленного комплекса на новой технологической основе, совершенствование их кадрового потенциала и выпуск ими востребованной продукции гражданского назначения;</w:t>
      </w:r>
      <w:r w:rsidRPr="000D3B16">
        <w:rPr>
          <w:sz w:val="36"/>
          <w:szCs w:val="36"/>
        </w:rPr>
        <w:br/>
        <w:t>создание стратегических резервов минерально-сырьевых ресурсов, достаточных для гарантированного обеспечения мобилизационных нужд Российской Федерации и потребностей экономики страны на долгосрочную перспективу;</w:t>
      </w:r>
      <w:r w:rsidRPr="000D3B16">
        <w:rPr>
          <w:sz w:val="36"/>
          <w:szCs w:val="36"/>
        </w:rPr>
        <w:br/>
        <w:t>формирование единого транспортного пространства на базе сбалансированного опережающего развития эффективной транспортной инфраструктуры и роста уровня транспортной связности Российской Федерации, создание транспортных коридоров и мультимодальных транспортно-логистических узлов, увеличение объема и повышение качества дорожного строительства;</w:t>
      </w:r>
      <w:r w:rsidRPr="000D3B16">
        <w:rPr>
          <w:sz w:val="36"/>
          <w:szCs w:val="36"/>
        </w:rPr>
        <w:br/>
        <w:t>расширение использования инструментов государственно-</w:t>
      </w:r>
      <w:r w:rsidRPr="000D3B16">
        <w:rPr>
          <w:sz w:val="36"/>
          <w:szCs w:val="36"/>
        </w:rPr>
        <w:lastRenderedPageBreak/>
        <w:t>частного партнерства для решения стратегических задач развития экономики, завершения формирования базовой транспортной, энергетической, информационной, военной инфраструктур, особенно в Арктике, Восточной Сибири и на Дальнем Востоке, развития Северного морского пути, Байкало-Амурской и Транссибирской железнодорожных магистралей;</w:t>
      </w:r>
      <w:r w:rsidRPr="000D3B16">
        <w:rPr>
          <w:sz w:val="36"/>
          <w:szCs w:val="36"/>
        </w:rPr>
        <w:br/>
        <w:t>стимулирование развития малого и среднего предпринимательства в производственной сфере путем снижения расходов, связанных с началом предпринимательской деятельности, ее поддержку на этапе становления за счет снижения налоговой нагрузки, создания бизнес-инкубаторов, промышленных парков и технопарков, формирования спроса на продукцию малых и средних предприятий, расширения доступа к закупкам государственных компаний, участия в реализации крупных проектов;</w:t>
      </w:r>
      <w:r w:rsidRPr="000D3B16">
        <w:rPr>
          <w:sz w:val="36"/>
          <w:szCs w:val="36"/>
        </w:rPr>
        <w:br/>
        <w:t>сокращение неформальной занятости и легализацию трудовых отношений, повышение инвестиций в развитие человеческого капитала;</w:t>
      </w:r>
      <w:r w:rsidRPr="000D3B16">
        <w:rPr>
          <w:sz w:val="36"/>
          <w:szCs w:val="36"/>
        </w:rPr>
        <w:br/>
        <w:t>обеспечение баланса интересов коренного населения и трудовых мигрантов, в том числе иностранных граждан, с учетом их этнических, языковых, культурных и конфессиональных различий, совершенствование миграционного учета, обоснованное территориальное распределение трудовых мигрантов исходя из потребностей регионов в трудовых ресурсах;</w:t>
      </w:r>
      <w:r w:rsidRPr="000D3B16">
        <w:rPr>
          <w:sz w:val="36"/>
          <w:szCs w:val="36"/>
        </w:rPr>
        <w:br/>
        <w:t>развитие международных деловых контактов, привлечение иностранных инвестиций и технологий, реализацию совместных проектов, расширение рынков сбыта российской продукции, противодействие попыткам иностранных государств регулировать мировые рынки исходя из их политических и экономических интересов.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63. Укреплению экономической безопасности способствует совершенствование государственного управления на основе документов стратегического планирования Российской </w:t>
      </w:r>
      <w:r w:rsidRPr="000D3B16">
        <w:rPr>
          <w:sz w:val="36"/>
          <w:szCs w:val="36"/>
        </w:rPr>
        <w:lastRenderedPageBreak/>
        <w:t>Федерации, субъектов Российской Федерации и макрорегионов.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64. Стабильное состояние национальной безопасности на региональном уровне обеспечивается путем сбалансированного, комплексного и системного развития субъектов Российской Федерации, расширения и укрепления хозяйственных связей между ними.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65. Одним из главных направлений обеспечения национальной безопасности на региональном уровне (на среднесрочную перспективу) является создание механизма сокращения уровня межрегиональной дифференциации в социально-экономическом развитии субъектов Российской Федерации путем сбалансированного территориального развития страны, устранения инфраструктурных ограничений, введения механизма координации размещения транспортной, инженерной и социальной инфраструктур всех уровней, совершенствования системы стратегического и территориального планирования, обеспечения взаимной согласованности отраслевого и территориального развития, совершенствования национальной системы расселения и системы размещения производительных сил на территории Российской Федерации.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66. В долгосрочной перспективе устранить угрозы национальной безопасности, связанные с диспропорцией развития регионов России, целесообразно путем стимулирования самостоятельного экономического развития субъектов Российской Федерации и их кооперации, повышения инвестиционной и предпринимательской активности, укрепления бюджетной обеспеченности, совершенствования межбюджетных отношений, расширения количества центров экономического роста, в том числе территорий опережающего социально-экономического развития.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Наука, технологии и образование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67. Стратегическими целями обеспечения национальной безопасности в области науки, технологий и образования </w:t>
      </w:r>
      <w:r w:rsidRPr="000D3B16">
        <w:rPr>
          <w:sz w:val="36"/>
          <w:szCs w:val="36"/>
        </w:rPr>
        <w:lastRenderedPageBreak/>
        <w:t>являются:</w:t>
      </w:r>
      <w:r w:rsidRPr="000D3B16">
        <w:rPr>
          <w:sz w:val="36"/>
          <w:szCs w:val="36"/>
        </w:rPr>
        <w:br/>
        <w:t>развитие системы научных, проектных и научно-технологических организаций, способной обеспечить модернизацию национальной экономики, реализацию конкурентных преимуществ Российской Федерации, оборону страны, государственную и общественную безопасность, а также формирование научно-технических заделов на перспективу;</w:t>
      </w:r>
      <w:r w:rsidRPr="000D3B16">
        <w:rPr>
          <w:sz w:val="36"/>
          <w:szCs w:val="36"/>
        </w:rPr>
        <w:br/>
        <w:t>повышение социальной мобильности,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68. Факторами, негативно влияющими на национальную безопасность в области науки, технологий и образования, являются отставание в развитии высоких технологий, зависимость от импортных поставок научного, испытательного оборудования, приборов и электронных компонентов, программных и аппаратных средств вычислительной техники, стратегических материалов, несанкционированная передача за рубеж конкурентоспособных отечественных технологий, необоснованные односторонние санкции в отношении российских научных и образовательных организаций, недостаточное развитие нормативно-правовой базы, неэффективная система стимулирования деятельности в области науки, инноваций и промышленных технологий, снижение престижа профессий преподавателя и инженера, уровня социальной защищенности работников инженерно-технического, профессорско-преподавательского и научно-педагогического состава, качества общего, среднего профессионального и высшего образования.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69. Одним из главных направлений обеспечения национальной безопасности в области науки, технологий и образования является повышение уровня технологической безопасности, в том числе в информационной сфере. Для этого совершенствуется государственная инновационная и </w:t>
      </w:r>
      <w:r w:rsidRPr="000D3B16">
        <w:rPr>
          <w:sz w:val="36"/>
          <w:szCs w:val="36"/>
        </w:rPr>
        <w:lastRenderedPageBreak/>
        <w:t>промышленная политика, федеральная контрактная система и система государственного заказа на подготовку высококвалифицированных специалистов и рабочих, получают приоритетное развитие фундаментальная и прикладная наука, образование, развивается государственно-частное партнерство в области науки и технологий, создаются условия для интеграции науки, образования и промышленности, проводятся системные исследования в интересах решения стратегических задач военной, государственной и общественной безопасности, устойчивого развития страны.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70. Для решения задач национальной безопасности в области науки, технологий и образования необходимы:</w:t>
      </w:r>
      <w:r w:rsidRPr="000D3B16">
        <w:rPr>
          <w:sz w:val="36"/>
          <w:szCs w:val="36"/>
        </w:rPr>
        <w:br/>
        <w:t>комплексное развитие научного потенциала, восстановление полного научно-производственного цикла - от фундаментальных научных исследований до внедрения достижений прикладной науки в производство в соответствии с приоритетами социально-экономического, научного и научно-технологического развития Российской Федерации;</w:t>
      </w:r>
      <w:r w:rsidRPr="000D3B16">
        <w:rPr>
          <w:sz w:val="36"/>
          <w:szCs w:val="36"/>
        </w:rPr>
        <w:br/>
        <w:t>развитие национальной инновационной системы, стимулирование и поддержка развития рынка инноваций, наукоемкой продукции, в том числе наукоемкой продукции с высокой добавочной стоимостью;</w:t>
      </w:r>
      <w:r w:rsidRPr="000D3B16">
        <w:rPr>
          <w:sz w:val="36"/>
          <w:szCs w:val="36"/>
        </w:rPr>
        <w:br/>
        <w:t>формирование системы фундаментальных и прикладных научных исследований и ее государственная поддержка в интересах организационно-научного обеспечения реализации стратегических национальных приоритетов;</w:t>
      </w:r>
      <w:r w:rsidRPr="000D3B16">
        <w:rPr>
          <w:sz w:val="36"/>
          <w:szCs w:val="36"/>
        </w:rPr>
        <w:br/>
        <w:t>развитие перспективных высоких технологий (генная инженерия, робототехника, биологические, информационные и коммуникационные, когнитивные технологии, нанотехнологии, природоподобные конвергентные технологии);</w:t>
      </w:r>
      <w:r w:rsidRPr="000D3B16">
        <w:rPr>
          <w:sz w:val="36"/>
          <w:szCs w:val="36"/>
        </w:rPr>
        <w:br/>
        <w:t xml:space="preserve">развитие взаимодействия образовательных организаций и научно-исследовательских центров с промышленными предприятиями, расширение практики софинансирования государством и субъектами предпринимательства </w:t>
      </w:r>
      <w:r w:rsidRPr="000D3B16">
        <w:rPr>
          <w:sz w:val="36"/>
          <w:szCs w:val="36"/>
        </w:rPr>
        <w:lastRenderedPageBreak/>
        <w:t>долгосрочных фундаментальных научных исследований и программ с длительными сроками реализации;</w:t>
      </w:r>
      <w:r w:rsidRPr="000D3B16">
        <w:rPr>
          <w:sz w:val="36"/>
          <w:szCs w:val="36"/>
        </w:rPr>
        <w:br/>
        <w:t>повышение качества подготовки научных работников, инженеров, технических специалистов, способных решать задачи модернизации российской экономики на основе технологических инноваций, обеспечить развитие науки и образования, разработку конкурентоспособных технологий и образцов наукоемкой продукции, организацию наукоемкого производства;</w:t>
      </w:r>
      <w:r w:rsidRPr="000D3B16">
        <w:rPr>
          <w:sz w:val="36"/>
          <w:szCs w:val="36"/>
        </w:rPr>
        <w:br/>
        <w:t>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технологиями;</w:t>
      </w:r>
      <w:r w:rsidRPr="000D3B16">
        <w:rPr>
          <w:sz w:val="36"/>
          <w:szCs w:val="36"/>
        </w:rPr>
        <w:br/>
        <w:t>создание благоприятных условий для научной деятельности;</w:t>
      </w:r>
      <w:r w:rsidRPr="000D3B16">
        <w:rPr>
          <w:sz w:val="36"/>
          <w:szCs w:val="36"/>
        </w:rPr>
        <w:br/>
        <w:t>обеспечение лидирующих позиций России в области фундаментального математического образования, физики, химии, биологии, технических наук, гуманитарных и социальных наук;</w:t>
      </w:r>
      <w:r w:rsidRPr="000D3B16">
        <w:rPr>
          <w:sz w:val="36"/>
          <w:szCs w:val="36"/>
        </w:rPr>
        <w:br/>
        <w:t>развитие междисциплинарных исследований;</w:t>
      </w:r>
      <w:r w:rsidRPr="000D3B16">
        <w:rPr>
          <w:sz w:val="36"/>
          <w:szCs w:val="36"/>
        </w:rPr>
        <w:br/>
        <w:t>повышение роли школы в воспитании молодежи как ответственных граждан России на основе традиционных российских духовно-нравственных и культурно-исторических ценностей, а также в профилактике экстремизма и радикальной идеологии;</w:t>
      </w:r>
      <w:r w:rsidRPr="000D3B16">
        <w:rPr>
          <w:sz w:val="36"/>
          <w:szCs w:val="36"/>
        </w:rPr>
        <w:br/>
        <w:t>повышение качества преподавания русского языка, литературы, отечественной истории, основ светской этики, традиционных религий;</w:t>
      </w:r>
      <w:r w:rsidRPr="000D3B16">
        <w:rPr>
          <w:sz w:val="36"/>
          <w:szCs w:val="36"/>
        </w:rPr>
        <w:br/>
        <w:t>развитие системы поддержки талантливых детей, внешкольного дополнительного образования, детского технического и художественного творчества, решение проблем переполненности общеобразовательных организаций;</w:t>
      </w:r>
      <w:r w:rsidRPr="000D3B16">
        <w:rPr>
          <w:sz w:val="36"/>
          <w:szCs w:val="36"/>
        </w:rPr>
        <w:br/>
        <w:t xml:space="preserve">активное развитие международных связей в области науки и образования, наращивание экспорта качественных образовательных услуг, прежде всего в государства - участники Содружества Независимых Государств, </w:t>
      </w:r>
      <w:r w:rsidRPr="000D3B16">
        <w:rPr>
          <w:sz w:val="36"/>
          <w:szCs w:val="36"/>
        </w:rPr>
        <w:lastRenderedPageBreak/>
        <w:t>повышение привлекательности образования на русском языке на мировом рынке образовательных услуг.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Здравоохранение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71. Развитие здравоохранения и укрепление здоровья населения Российской Федерации является важнейшим направлением обеспечения национальной безопасности, для реализации которого проводится долгосрочная государственная политика в сфере охраны здоровья граждан. Стратегическими целями такой политики являются:</w:t>
      </w:r>
      <w:r w:rsidRPr="000D3B16">
        <w:rPr>
          <w:sz w:val="36"/>
          <w:szCs w:val="36"/>
        </w:rPr>
        <w:br/>
        <w:t>увеличение продолжительности жизни, снижение уровня инвалидности и смертности населения, увеличение численности населения;</w:t>
      </w:r>
      <w:r w:rsidRPr="000D3B16">
        <w:rPr>
          <w:sz w:val="36"/>
          <w:szCs w:val="36"/>
        </w:rPr>
        <w:br/>
        <w:t>повышение доступности и качества медицинской помощи;</w:t>
      </w:r>
      <w:r w:rsidRPr="000D3B16">
        <w:rPr>
          <w:sz w:val="36"/>
          <w:szCs w:val="36"/>
        </w:rPr>
        <w:br/>
        <w:t>совершенствование вертикальной системы контроля качества, эффективности и безопасности лекарственных средств;</w:t>
      </w:r>
      <w:r w:rsidRPr="000D3B16">
        <w:rPr>
          <w:sz w:val="36"/>
          <w:szCs w:val="36"/>
        </w:rPr>
        <w:br/>
        <w:t>соблюдение прав граждан в сфере охраны здоровья и обеспечение связанных с этими правами государственных гарантий.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72. Угрозами национальной безопасности в сфере охраны здоровья граждан являются возникновение эпидемий и пандемий, массовое распространение таких заболеваний, как онкологические, сердечно-сосудистые, эндокринологические, ВИЧ-инфекции, туберкулез, наркомания и алкоголизм, увеличение случаев травм и отравлений, доступность психоактивных и психотропных веществ для незаконного потребления.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73. Факторами, негативно влияющими на национальную безопасность в сфере охраны здоровья граждан, являются недостатки в реализации государственной политики в сфере охраны здоровья граждан в части, касающейся обеспечения доступности медицинской помощи и реализации гарантий ее оказания населению, несовершенство действующей системы медицинского страхования, недостаточное финансирование системы высокотехнологичной медицинской помощи и низкий уровень квалификации медицинских работников, не </w:t>
      </w:r>
      <w:r w:rsidRPr="000D3B16">
        <w:rPr>
          <w:sz w:val="36"/>
          <w:szCs w:val="36"/>
        </w:rPr>
        <w:lastRenderedPageBreak/>
        <w:t>полностью сформированная нормативно-правовая база в указанной сфере.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74. Цели государственной политики в сфере охраны здоровья граждан заключаются в профилактике заболеваний, предотвращении роста заболеваний, представляющих опасность для окружающих, повышении доступности для населения медицинской помощи, повышении эффективности и качества медицинских услуг, снижении уровня инвалидности, разработке и внедрении новых медицинских технологий и лекарственных средств. Для реализации государственной политики в этой сфере необходимо сформировать долговременную стратегию развития системы охраны здоровья граждан, усовершенствовать организационные основы здравоохранения и управления им, уточнить полномочия и ответственность в сфере охраны здоровья граждан федеральных органов государственной власти, органов государственной власти субъектов Российской Федерации и органов местного самоуправления, определить порядок взаимодействия органов управления здравоохранением, а также создать национальные научно-практические медицинские центры для профилактики и лечения социально значимых заболеваний.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75. В целях противодействия угрозам в сфере охраны здоровья граждан органы государственной власти и органы местного самоуправления во взаимодействии с институтами гражданского общества обеспечивают:</w:t>
      </w:r>
      <w:r w:rsidRPr="000D3B16">
        <w:rPr>
          <w:sz w:val="36"/>
          <w:szCs w:val="36"/>
        </w:rPr>
        <w:br/>
        <w:t>выполнение государственных гарантий бесплатного оказания гражданам медицинской помощи, повышение финансовой устойчивости системы обязательного медицинского страхования и завершение ее перехода на страховые принципы;</w:t>
      </w:r>
      <w:r w:rsidRPr="000D3B16">
        <w:rPr>
          <w:sz w:val="36"/>
          <w:szCs w:val="36"/>
        </w:rPr>
        <w:br/>
        <w:t xml:space="preserve">повышение эффективности нормативно-правового регулирования в области лицензирования медицинских услуг, контроль качества работы медицинских организаций, внедрение единых критериев оценки работы лечебно-профилактических учреждений на уровне субъектов </w:t>
      </w:r>
      <w:r w:rsidRPr="000D3B16">
        <w:rPr>
          <w:sz w:val="36"/>
          <w:szCs w:val="36"/>
        </w:rPr>
        <w:lastRenderedPageBreak/>
        <w:t>Российской Федерации и муниципальных образований;</w:t>
      </w:r>
      <w:r w:rsidRPr="000D3B16">
        <w:rPr>
          <w:sz w:val="36"/>
          <w:szCs w:val="36"/>
        </w:rPr>
        <w:br/>
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сельской местности и труднодоступных местностях;</w:t>
      </w:r>
      <w:r w:rsidRPr="000D3B16">
        <w:rPr>
          <w:sz w:val="36"/>
          <w:szCs w:val="36"/>
        </w:rPr>
        <w:br/>
        <w:t>повышение эффективности оказания специализированной, в том числе высокотехнологичной, медицинской помощи, скорой, в том числе скорой специализированной, медицинской помощи, совершенствование организации медицинской эвакуации;</w:t>
      </w:r>
      <w:r w:rsidRPr="000D3B16">
        <w:rPr>
          <w:sz w:val="36"/>
          <w:szCs w:val="36"/>
        </w:rPr>
        <w:br/>
        <w:t>развитие службы охраны материнства и детства;</w:t>
      </w:r>
      <w:r w:rsidRPr="000D3B16">
        <w:rPr>
          <w:sz w:val="36"/>
          <w:szCs w:val="36"/>
        </w:rPr>
        <w:br/>
        <w:t>развитие паллиативной медицинской помощи, в том числе детям;</w:t>
      </w:r>
      <w:r w:rsidRPr="000D3B16">
        <w:rPr>
          <w:sz w:val="36"/>
          <w:szCs w:val="36"/>
        </w:rPr>
        <w:br/>
        <w:t>развитие и внедрение инновационных методов диагностики, профилактики и лечения, а также создание основ персонализированной медицины;</w:t>
      </w:r>
      <w:r w:rsidRPr="000D3B16">
        <w:rPr>
          <w:sz w:val="36"/>
          <w:szCs w:val="36"/>
        </w:rPr>
        <w:br/>
        <w:t>ускоренное развитие фундаментальных и прикладных научных исследований в интересах здравоохранения, а также внедрение их результатов;</w:t>
      </w:r>
      <w:r w:rsidRPr="000D3B16">
        <w:rPr>
          <w:sz w:val="36"/>
          <w:szCs w:val="36"/>
        </w:rPr>
        <w:br/>
        <w:t>внедрение современных информационных и коммуникационных технологий;</w:t>
      </w:r>
      <w:r w:rsidRPr="000D3B16">
        <w:rPr>
          <w:sz w:val="36"/>
          <w:szCs w:val="36"/>
        </w:rPr>
        <w:br/>
        <w:t>создание условий для развития фармацевтической отрасли, преодоления ее сырьевой и технологической зависимости от зарубежных поставщиков, а также доступность качественных, эффективных и безопасных лекарственных средств;</w:t>
      </w:r>
      <w:r w:rsidRPr="000D3B16">
        <w:rPr>
          <w:sz w:val="36"/>
          <w:szCs w:val="36"/>
        </w:rPr>
        <w:br/>
        <w:t>развитие системы мониторинга биологической обстановки на территории Российской Федерации;</w:t>
      </w:r>
      <w:r w:rsidRPr="000D3B16">
        <w:rPr>
          <w:sz w:val="36"/>
          <w:szCs w:val="36"/>
        </w:rPr>
        <w:br/>
        <w:t>развитие медицинской реабилитации населения и совершенствование системы санаторно-курортного лечения, в том числе детей;</w:t>
      </w:r>
      <w:r w:rsidRPr="000D3B16">
        <w:rPr>
          <w:sz w:val="36"/>
          <w:szCs w:val="36"/>
        </w:rPr>
        <w:br/>
        <w:t>подготовку специалистов в сфере охраны здоровья граждан в достаточном количестве, повышение качества такой подготовки, а также создание системы непрерывного медицинского образования;</w:t>
      </w:r>
      <w:r w:rsidRPr="000D3B16">
        <w:rPr>
          <w:sz w:val="36"/>
          <w:szCs w:val="36"/>
        </w:rPr>
        <w:br/>
        <w:t>возрождение традиций милосердия;</w:t>
      </w:r>
      <w:r w:rsidRPr="000D3B16">
        <w:rPr>
          <w:sz w:val="36"/>
          <w:szCs w:val="36"/>
        </w:rPr>
        <w:br/>
        <w:t xml:space="preserve">широкое внедрение инструментов государственно-частного </w:t>
      </w:r>
      <w:r w:rsidRPr="000D3B16">
        <w:rPr>
          <w:sz w:val="36"/>
          <w:szCs w:val="36"/>
        </w:rPr>
        <w:lastRenderedPageBreak/>
        <w:t>партнерства в сфере охраны здоровья граждан;</w:t>
      </w:r>
      <w:r w:rsidRPr="000D3B16">
        <w:rPr>
          <w:sz w:val="36"/>
          <w:szCs w:val="36"/>
        </w:rPr>
        <w:br/>
        <w:t>повышение конкурентоспособности российского здравоохранения на мировом рынке.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Культура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76. Стратегическими целями обеспечения национальной безопасности в области культуры являются:</w:t>
      </w:r>
      <w:r w:rsidRPr="000D3B16">
        <w:rPr>
          <w:sz w:val="36"/>
          <w:szCs w:val="36"/>
        </w:rPr>
        <w:br/>
        <w:t>сохранение и приумножение традиционных российских духовно-нравственных ценностей как основы российского общества, воспитание детей и молодежи в духе гражданственности;</w:t>
      </w:r>
      <w:r w:rsidRPr="000D3B16">
        <w:rPr>
          <w:sz w:val="36"/>
          <w:szCs w:val="36"/>
        </w:rPr>
        <w:br/>
        <w:t>сохранение и развитие общероссийской идентичности народов Российской Федерации, единого культурного пространства страны;</w:t>
      </w:r>
      <w:r w:rsidRPr="000D3B16">
        <w:rPr>
          <w:sz w:val="36"/>
          <w:szCs w:val="36"/>
        </w:rPr>
        <w:br/>
        <w:t>повышение роли России в мировом гуманитарном и культурном пространстве.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77. Основой общероссийской идентичности народов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78. 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79. Угрозами национальной безопасности в области культуры являются размывание традиционных российских духовно-нравственных ценностей и ослабление единства многонационального народа Российской Федерации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насилия, расовой, </w:t>
      </w:r>
      <w:r w:rsidRPr="000D3B16">
        <w:rPr>
          <w:sz w:val="36"/>
          <w:szCs w:val="36"/>
        </w:rPr>
        <w:lastRenderedPageBreak/>
        <w:t>национальной и религиозной нетерпимости, а также снижение роли русского языка в мире, качества его преподавания в России и за рубежом, попытки фальсификации российской и мировой истории, противоправные посягательства на объекты культуры.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80. 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политика, которые направлены на укрепление и приумножение традиционных российских духовно-нравственных ценностей, обеспечение национальной, религиозной, расовой терпимости, на воспитание взаимного уважения народов Российской Федерации, а также на развитие межнациональных и межрегиональных культурных связей. Усиливается координация деятельности заинтересованных федеральных органов исполнительной власти и Российской академии наук по реализации государственной культурной политики.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81. Особое значение для укрепления национальной безопасности в области культуры имеет проведение государственной политики по реализации функции русского языка как государственного языка Российской Федерации, средства обеспечения государственной целостности страны и межнационального общения народов Российской Федерации, основы развития интеграционных процессов на постсоветском пространстве и средства удовлетворения языковых и культурных потребностей соотечественников за рубежом. Россия реализует программы поддержки изучения русского языка и культуры в государствах - участниках Содружества Независимых Государств для ускорения процессов евразийской интеграции.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82. Укреплению национальной безопасности в области культуры способствуют:</w:t>
      </w:r>
      <w:r w:rsidRPr="000D3B16">
        <w:rPr>
          <w:sz w:val="36"/>
          <w:szCs w:val="36"/>
        </w:rPr>
        <w:br/>
        <w:t xml:space="preserve">признание первостепенной роли культуры в сохранении и приумножении традиционных российских духовно-нравственных и культурных ценностей, укреплении единства </w:t>
      </w:r>
      <w:r w:rsidRPr="000D3B16">
        <w:rPr>
          <w:sz w:val="36"/>
          <w:szCs w:val="36"/>
        </w:rPr>
        <w:lastRenderedPageBreak/>
        <w:t>многонационального народа Российской Федерации;</w:t>
      </w:r>
      <w:r w:rsidRPr="000D3B16">
        <w:rPr>
          <w:sz w:val="36"/>
          <w:szCs w:val="36"/>
        </w:rPr>
        <w:br/>
        <w:t>обеспечение культурного суверенитета Российской Федерации посредством принятия мер по защите российского общества от внешней идейно-ценностной экспансии и деструктивного информационно-психологического воздействия, осуществление контроля в информационной сфере и недопущение распространения продукции экстремистского содержания, пропаганды насилия, расовой, религиозной и межнациональной нетерпимости;</w:t>
      </w:r>
      <w:r w:rsidRPr="000D3B16">
        <w:rPr>
          <w:sz w:val="36"/>
          <w:szCs w:val="36"/>
        </w:rPr>
        <w:br/>
        <w:t>создание системы духовно-нравственного и патриотического воспитания граждан, внедрение принципов духовно-нравственного развития в систему образования, молодежную и национальную политику, расширение культурно-просветительской деятельности;</w:t>
      </w:r>
      <w:r w:rsidRPr="000D3B16">
        <w:rPr>
          <w:sz w:val="36"/>
          <w:szCs w:val="36"/>
        </w:rPr>
        <w:br/>
        <w:t>улучшение материально-технической базы организаций культуры, создание условий для организации досуга, стимулирования творческого развития и художественного образования граждан;</w:t>
      </w:r>
      <w:r w:rsidRPr="000D3B16">
        <w:rPr>
          <w:sz w:val="36"/>
          <w:szCs w:val="36"/>
        </w:rPr>
        <w:br/>
        <w:t>развитие внутреннего культурно-познавательного туризма;</w:t>
      </w:r>
      <w:r w:rsidRPr="000D3B16">
        <w:rPr>
          <w:sz w:val="36"/>
          <w:szCs w:val="36"/>
        </w:rPr>
        <w:br/>
        <w:t>формирование государственного заказа на создание кинематографической и печатной продукции, телерадиопрограмм и интернет-ресурсов;</w:t>
      </w:r>
      <w:r w:rsidRPr="000D3B16">
        <w:rPr>
          <w:sz w:val="36"/>
          <w:szCs w:val="36"/>
        </w:rPr>
        <w:br/>
        <w:t>усиление государственного контроля за состоянием объектов культурного наследия (памятников истории и культуры), повышение ответственности за нарушение требований их сохранения, использования и государственной охраны;</w:t>
      </w:r>
      <w:r w:rsidRPr="000D3B16">
        <w:rPr>
          <w:sz w:val="36"/>
          <w:szCs w:val="36"/>
        </w:rPr>
        <w:br/>
        <w:t>совершенствование системы подготовки специалистов в области истории и культуры, а также их социального обеспечения;</w:t>
      </w:r>
      <w:r w:rsidRPr="000D3B16">
        <w:rPr>
          <w:sz w:val="36"/>
          <w:szCs w:val="36"/>
        </w:rPr>
        <w:br/>
        <w:t>развитие общей гуманитарной и информационно-телекоммуникационной среды на территориях государств - участников Содружества Независимых Государств и в сопредельных регионах;</w:t>
      </w:r>
      <w:r w:rsidRPr="000D3B16">
        <w:rPr>
          <w:sz w:val="36"/>
          <w:szCs w:val="36"/>
        </w:rPr>
        <w:br/>
        <w:t>использование культурного потенциала России в интересах многостороннего международного сотрудничества.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lastRenderedPageBreak/>
        <w:t>Экология живых систем и рациональное природопользование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83. Стратегическими целями обеспечения экологической безопасности и рационального природопользования являются:</w:t>
      </w:r>
      <w:r w:rsidRPr="000D3B16">
        <w:rPr>
          <w:sz w:val="36"/>
          <w:szCs w:val="36"/>
        </w:rPr>
        <w:br/>
        <w:t>сохранение и восстановление природных систем, обеспечение качества окружающей среды, необходимого для жизни человека и устойчивого развития экономики;</w:t>
      </w:r>
      <w:r w:rsidRPr="000D3B16">
        <w:rPr>
          <w:sz w:val="36"/>
          <w:szCs w:val="36"/>
        </w:rPr>
        <w:br/>
        <w:t>ликвидация экологического ущерба от хозяйственной деятельности в условиях возрастающей экономической активности и глобальных изменений климата.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84. На состояние экологической безопасности негативное влияние оказывают истощение запасов минерально-сырьевых, водных и биологических ресурсов, в том числе в результате неэффективного и "хищнического" природопользования, преобладание в экономике добывающих и ресурсоемких отраслей, большой удельный вес теневой экономики в сфере использования природных ресурсов, наличие экологически неблагополучных территорий, характеризующихся высокой степенью загрязнения и деградации природных комплексов. Проблемы в области экологии обостряются в связи с наличием значительного количества экологически опасных производств, нехваткой мощностей по очистке атмосферных выбросов, промышленных и городских сточных вод, по обработке, обезвреживанию, утилизации, размещению и переработке твердых отходов производства и потребления, а также в связи с загрязнением окружающей среды, вызванным трансграничным переносом токсичных веществ, возбудителей инфекционных заболеваний и радиоактивных веществ с территорий других государств. Усилению действия этих факторов способствует недостаточная эффективность государственного контроля за состоянием окружающей среды и соблюдением экологических нормативов хозяйствующими субъектами, а также низкий уровень экологического образования и экологической культуры населения.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lastRenderedPageBreak/>
        <w:t>85. Достижение стратегических целей экологической безопасности и рационального природопользования осуществляется путем формирования и реализации долговременной государственной политики, направленной на защиту и воспроизводство природно-экологического потенциала Российской Федерации, повышение уровня экологического образования и экологической культуры граждан.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86. В целях противодействия угрозам в области экологической безопасности и рационального природопользования органы государственной власти и органы местного самоуправления во взаимодействии с институтами гражданского общества принимают меры, направленные:</w:t>
      </w:r>
      <w:r w:rsidRPr="000D3B16">
        <w:rPr>
          <w:sz w:val="36"/>
          <w:szCs w:val="36"/>
        </w:rPr>
        <w:br/>
        <w:t>на стимулирование внедрения инновационных технологий и развития экологически безопасных производств;</w:t>
      </w:r>
      <w:r w:rsidRPr="000D3B16">
        <w:rPr>
          <w:sz w:val="36"/>
          <w:szCs w:val="36"/>
        </w:rPr>
        <w:br/>
        <w:t>на развитие индустрии утилизации и вторичного использования отходов производства и потребления;</w:t>
      </w:r>
      <w:r w:rsidRPr="000D3B16">
        <w:rPr>
          <w:sz w:val="36"/>
          <w:szCs w:val="36"/>
        </w:rPr>
        <w:br/>
        <w:t>на создание удовлетворяющих современным экологическим стандартам полигонов для размещения, утилизации и переработки твердых отходов производства и потребления;</w:t>
      </w:r>
      <w:r w:rsidRPr="000D3B16">
        <w:rPr>
          <w:sz w:val="36"/>
          <w:szCs w:val="36"/>
        </w:rPr>
        <w:br/>
        <w:t>на строительство и модернизацию очистных сооружений, а также внедрение технологий по снижению объема выбросов вредных веществ и сточных вод;</w:t>
      </w:r>
      <w:r w:rsidRPr="000D3B16">
        <w:rPr>
          <w:sz w:val="36"/>
          <w:szCs w:val="36"/>
        </w:rPr>
        <w:br/>
        <w:t>на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техногенных катастроф и иных чрезвычайных ситуаций;</w:t>
      </w:r>
      <w:r w:rsidRPr="000D3B16">
        <w:rPr>
          <w:sz w:val="36"/>
          <w:szCs w:val="36"/>
        </w:rPr>
        <w:br/>
        <w:t>на ликвидацию вредных последствий антропогенного воздействия на окружающую среду, а также на реабилитацию территорий и акваторий, загрязненных в результате такого воздействия, в том числе при осуществлении военной деятельности;</w:t>
      </w:r>
      <w:r w:rsidRPr="000D3B16">
        <w:rPr>
          <w:sz w:val="36"/>
          <w:szCs w:val="36"/>
        </w:rPr>
        <w:br/>
        <w:t>на минимизацию ущерба, причиняемого окружающей среде при разведке и добыче полезных ископаемых, и рекультивацию нарушенных земель;</w:t>
      </w:r>
      <w:r w:rsidRPr="000D3B16">
        <w:rPr>
          <w:sz w:val="36"/>
          <w:szCs w:val="36"/>
        </w:rPr>
        <w:br/>
      </w:r>
      <w:r w:rsidRPr="000D3B16">
        <w:rPr>
          <w:sz w:val="36"/>
          <w:szCs w:val="36"/>
        </w:rPr>
        <w:lastRenderedPageBreak/>
        <w:t>на развитие системы государственного экологического контроля и надзора, государственного мониторинга окружающей среды, животного и растительного мира, земельных ресурсов, на осуществление контроля радиационно, химически и биологически опасных отходов, обеспечение соблюдения санитарно-эпидемиологических и санитарно-гигиенических стандартов в отношении питьевой воды, атмосферного воздуха и почв;</w:t>
      </w:r>
      <w:r w:rsidRPr="000D3B16">
        <w:rPr>
          <w:sz w:val="36"/>
          <w:szCs w:val="36"/>
        </w:rPr>
        <w:br/>
        <w:t>на повышение требований экологических стандартов и создание системы экологических фондов;</w:t>
      </w:r>
      <w:r w:rsidRPr="000D3B16">
        <w:rPr>
          <w:sz w:val="36"/>
          <w:szCs w:val="36"/>
        </w:rPr>
        <w:br/>
        <w:t>на развитие системы особо охраняемых природных территорий, в том числе морских, сохранение редких и исчезающих видов растений и животных, уникальных природных ландшафтов и живых систем;</w:t>
      </w:r>
      <w:r w:rsidRPr="000D3B16">
        <w:rPr>
          <w:sz w:val="36"/>
          <w:szCs w:val="36"/>
        </w:rPr>
        <w:br/>
        <w:t>на развитие международного сотрудничества в области охраны окружающей среды, в том числе в целях снижения экологических рисков на приграничных территориях Российской Федерации.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b/>
          <w:bCs/>
          <w:sz w:val="36"/>
          <w:szCs w:val="36"/>
        </w:rPr>
        <w:t>Стратегическая стабильность и равноправное стратегическое партнерство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87. Обеспечению национальных интересов способствует активная внешняя политика Российской Федерации, направленная на создание стабильной и устойчивой системы международных отношений, опирающейся на международное право и основанной на принципах равноправия, взаимного уважения, невмешательства во внутренние дела государств, взаимовыгодного сотрудничества, политического урегулирования глобальных и региональных кризисных ситуаций. В качестве центрального элемента такой системы международных отношений Россия рассматривает Организацию Объединенных Наций и ее Совет Безопасности.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88. Российская Федерация наращивает взаимодействие с партнерами в рамках БРИКС (Бразилия, Россия, Индия, Китай, ЮАР), РИК (Россия, Индия, Китай), Шанхайской организации сотрудничества, форума "Азиатско-</w:t>
      </w:r>
      <w:r w:rsidRPr="000D3B16">
        <w:rPr>
          <w:sz w:val="36"/>
          <w:szCs w:val="36"/>
        </w:rPr>
        <w:lastRenderedPageBreak/>
        <w:t>тихоокеанское экономическое сотрудничество", "Группы двадцати" и других международных институтов.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89. Развитие отношений двустороннего и многостороннего сотрудничества с государствами - участниками Содружества Независимых Государств, Республикой Абхазия и Республикой Южная Осетия является для Российской Федерации одним из ключевых направлений внешней политики. Россия развивает потенциал региональной и субрегиональной интеграции и координации на пространстве государств - участников Содружества Независимых Государств в рамках самого Содружества, а также Организации Договора о коллективной безопасности, Евразийского экономического союза, Союзного государства, оказывающих стабилизирующее влияние на общую обстановку в регионах, граничащих с государствами - участниками Содружества Независимых Государств, Республикой Абхазия и Республикой Южная Осетия.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>90. Российская Федерация выступает за качественное развитие Организации Договора о коллективной безопасности, превращение ее в универсальную международную организацию, способную противостоять региональным вызовам и угрозам военно-политического и военно-стратегического характера (включая международный терроризм и экстремизм, незаконный оборот наркотических средств и психотропных веществ, нелегальную миграцию), а также угрозам в информационной сфере.</w:t>
      </w:r>
    </w:p>
    <w:p w:rsidR="0020461E" w:rsidRPr="000D3B16" w:rsidRDefault="0020461E" w:rsidP="0020461E">
      <w:pPr>
        <w:jc w:val="both"/>
        <w:rPr>
          <w:sz w:val="36"/>
          <w:szCs w:val="36"/>
        </w:rPr>
      </w:pPr>
      <w:r w:rsidRPr="000D3B16">
        <w:rPr>
          <w:sz w:val="36"/>
          <w:szCs w:val="36"/>
        </w:rPr>
        <w:t xml:space="preserve">91. Формирование Евразийского экономического союза открыло новый этап интеграции на евразийском пространстве. Российская Федерация всемерно способствует укреплению Союза в целях дальнейшей интеграции, стабильного развития, всесторонней модернизации, кооперации и повышения конкурентоспособности экономик государств - членов Союза в рамках глобальной экономики, а также в целях повышения жизненного уровня их населения, обеспечения свободы перемещения товаров, услуг, капитала и </w:t>
      </w:r>
      <w:r w:rsidRPr="000D3B16">
        <w:rPr>
          <w:sz w:val="36"/>
          <w:szCs w:val="36"/>
        </w:rPr>
        <w:lastRenderedPageBreak/>
        <w:t>трудовых ресурсов, реализации совместных инфраструктурных и инвестиционных проектов.</w:t>
      </w:r>
    </w:p>
    <w:p w:rsidR="00EC79FD" w:rsidRDefault="0020461E" w:rsidP="0020461E">
      <w:pPr>
        <w:spacing w:line="360" w:lineRule="auto"/>
        <w:jc w:val="both"/>
      </w:pPr>
      <w:r w:rsidRPr="000D3B16">
        <w:rPr>
          <w:sz w:val="36"/>
          <w:szCs w:val="36"/>
        </w:rPr>
        <w:t>92. Российская Федерация придает важное значение наращиванию политического и экономического потенциала Шанхайской организации сотрудничества, стимулированию в ее рамках практических мер, способствующих укреплению взаимного доверия и партнерства в Центральной Азии, а также развитию взаимодействия с государствами - членами, наблюдателями и партнерами Организации, в том числе в форме диалога и сотрудничества на двусторонней основе. Особое внимание уделяется работе со странами, проявляющими желание присоединиться к Организации в качест</w:t>
      </w:r>
    </w:p>
    <w:sectPr w:rsidR="00EC79FD" w:rsidSect="00514F81">
      <w:footerReference w:type="default" r:id="rId30"/>
      <w:pgSz w:w="11906" w:h="16838" w:code="9"/>
      <w:pgMar w:top="567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1E" w:rsidRDefault="0020461E" w:rsidP="00EC79FD">
      <w:r>
        <w:separator/>
      </w:r>
    </w:p>
  </w:endnote>
  <w:endnote w:type="continuationSeparator" w:id="0">
    <w:p w:rsidR="0020461E" w:rsidRDefault="0020461E" w:rsidP="00EC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939919"/>
      <w:docPartObj>
        <w:docPartGallery w:val="Page Numbers (Bottom of Page)"/>
        <w:docPartUnique/>
      </w:docPartObj>
    </w:sdtPr>
    <w:sdtEndPr/>
    <w:sdtContent>
      <w:p w:rsidR="0020461E" w:rsidRDefault="0020461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73A">
          <w:rPr>
            <w:noProof/>
          </w:rPr>
          <w:t>1</w:t>
        </w:r>
        <w:r>
          <w:fldChar w:fldCharType="end"/>
        </w:r>
      </w:p>
    </w:sdtContent>
  </w:sdt>
  <w:p w:rsidR="0020461E" w:rsidRDefault="002046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1E" w:rsidRDefault="0020461E" w:rsidP="00EC79FD">
      <w:r>
        <w:separator/>
      </w:r>
    </w:p>
  </w:footnote>
  <w:footnote w:type="continuationSeparator" w:id="0">
    <w:p w:rsidR="0020461E" w:rsidRDefault="0020461E" w:rsidP="00EC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5B3"/>
    <w:multiLevelType w:val="multilevel"/>
    <w:tmpl w:val="136EB8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1A35"/>
    <w:multiLevelType w:val="multilevel"/>
    <w:tmpl w:val="4576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C4319"/>
    <w:multiLevelType w:val="multilevel"/>
    <w:tmpl w:val="A658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50153"/>
    <w:multiLevelType w:val="multilevel"/>
    <w:tmpl w:val="139C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165BF"/>
    <w:multiLevelType w:val="multilevel"/>
    <w:tmpl w:val="5206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90653"/>
    <w:multiLevelType w:val="multilevel"/>
    <w:tmpl w:val="AEEA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B577A"/>
    <w:multiLevelType w:val="multilevel"/>
    <w:tmpl w:val="5F98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217B2"/>
    <w:multiLevelType w:val="multilevel"/>
    <w:tmpl w:val="91FC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517EA0"/>
    <w:multiLevelType w:val="hybridMultilevel"/>
    <w:tmpl w:val="A170B7F2"/>
    <w:lvl w:ilvl="0" w:tplc="9D20505E">
      <w:start w:val="6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BAD0FE1"/>
    <w:multiLevelType w:val="multilevel"/>
    <w:tmpl w:val="A2C8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C53370"/>
    <w:multiLevelType w:val="multilevel"/>
    <w:tmpl w:val="0688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CD5DCA"/>
    <w:multiLevelType w:val="multilevel"/>
    <w:tmpl w:val="B89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067BAF"/>
    <w:multiLevelType w:val="multilevel"/>
    <w:tmpl w:val="5AD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8D4DF5"/>
    <w:multiLevelType w:val="multilevel"/>
    <w:tmpl w:val="E6169C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A7133D"/>
    <w:multiLevelType w:val="multilevel"/>
    <w:tmpl w:val="663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37F9E"/>
    <w:multiLevelType w:val="multilevel"/>
    <w:tmpl w:val="5FE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1E3905"/>
    <w:multiLevelType w:val="multilevel"/>
    <w:tmpl w:val="841EFC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1C2AF3"/>
    <w:multiLevelType w:val="multilevel"/>
    <w:tmpl w:val="CF406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EC3735"/>
    <w:multiLevelType w:val="multilevel"/>
    <w:tmpl w:val="6650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FE6EA2"/>
    <w:multiLevelType w:val="multilevel"/>
    <w:tmpl w:val="1E9E1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B00D27"/>
    <w:multiLevelType w:val="multilevel"/>
    <w:tmpl w:val="6FF68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7044B5"/>
    <w:multiLevelType w:val="multilevel"/>
    <w:tmpl w:val="15A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5B4287"/>
    <w:multiLevelType w:val="hybridMultilevel"/>
    <w:tmpl w:val="A97A3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C51B90"/>
    <w:multiLevelType w:val="multilevel"/>
    <w:tmpl w:val="2D18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EF40AB"/>
    <w:multiLevelType w:val="multilevel"/>
    <w:tmpl w:val="46F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237AF6"/>
    <w:multiLevelType w:val="multilevel"/>
    <w:tmpl w:val="2A32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5B5444"/>
    <w:multiLevelType w:val="multilevel"/>
    <w:tmpl w:val="00AC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6223E1"/>
    <w:multiLevelType w:val="multilevel"/>
    <w:tmpl w:val="4738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716383"/>
    <w:multiLevelType w:val="multilevel"/>
    <w:tmpl w:val="C4C0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8A36C1"/>
    <w:multiLevelType w:val="multilevel"/>
    <w:tmpl w:val="78F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FE629C"/>
    <w:multiLevelType w:val="multilevel"/>
    <w:tmpl w:val="8D36FA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1DE0988"/>
    <w:multiLevelType w:val="multilevel"/>
    <w:tmpl w:val="8E1AF3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21370B3"/>
    <w:multiLevelType w:val="multilevel"/>
    <w:tmpl w:val="9A5E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667516"/>
    <w:multiLevelType w:val="multilevel"/>
    <w:tmpl w:val="1E1C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A97EEE"/>
    <w:multiLevelType w:val="multilevel"/>
    <w:tmpl w:val="7646ED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641F"/>
    <w:multiLevelType w:val="multilevel"/>
    <w:tmpl w:val="A12451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BA51E4A"/>
    <w:multiLevelType w:val="multilevel"/>
    <w:tmpl w:val="8B8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434464"/>
    <w:multiLevelType w:val="multilevel"/>
    <w:tmpl w:val="C57E13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CEF05BB"/>
    <w:multiLevelType w:val="multilevel"/>
    <w:tmpl w:val="2244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913707"/>
    <w:multiLevelType w:val="multilevel"/>
    <w:tmpl w:val="71E4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AD561D"/>
    <w:multiLevelType w:val="multilevel"/>
    <w:tmpl w:val="D700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FD5226"/>
    <w:multiLevelType w:val="multilevel"/>
    <w:tmpl w:val="5FCE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6D1A48"/>
    <w:multiLevelType w:val="multilevel"/>
    <w:tmpl w:val="BFDCEB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DC4BBC"/>
    <w:multiLevelType w:val="multilevel"/>
    <w:tmpl w:val="572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8C2576"/>
    <w:multiLevelType w:val="multilevel"/>
    <w:tmpl w:val="C746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06651C"/>
    <w:multiLevelType w:val="multilevel"/>
    <w:tmpl w:val="49BE91A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25A5D3D"/>
    <w:multiLevelType w:val="multilevel"/>
    <w:tmpl w:val="4954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2248AF"/>
    <w:multiLevelType w:val="multilevel"/>
    <w:tmpl w:val="478641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4962BC4"/>
    <w:multiLevelType w:val="multilevel"/>
    <w:tmpl w:val="671E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244F88"/>
    <w:multiLevelType w:val="multilevel"/>
    <w:tmpl w:val="BB6E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500144"/>
    <w:multiLevelType w:val="multilevel"/>
    <w:tmpl w:val="9AB2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9477C5"/>
    <w:multiLevelType w:val="multilevel"/>
    <w:tmpl w:val="2ED6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4D42AB"/>
    <w:multiLevelType w:val="multilevel"/>
    <w:tmpl w:val="C5A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0DD27B7"/>
    <w:multiLevelType w:val="multilevel"/>
    <w:tmpl w:val="9116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E32774"/>
    <w:multiLevelType w:val="multilevel"/>
    <w:tmpl w:val="952C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651A00"/>
    <w:multiLevelType w:val="multilevel"/>
    <w:tmpl w:val="363E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4D571BC"/>
    <w:multiLevelType w:val="hybridMultilevel"/>
    <w:tmpl w:val="A386D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0570ED"/>
    <w:multiLevelType w:val="multilevel"/>
    <w:tmpl w:val="F04C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2159E0"/>
    <w:multiLevelType w:val="multilevel"/>
    <w:tmpl w:val="59D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0450EF"/>
    <w:multiLevelType w:val="hybridMultilevel"/>
    <w:tmpl w:val="01C2E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9E7706"/>
    <w:multiLevelType w:val="multilevel"/>
    <w:tmpl w:val="0772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BD1431"/>
    <w:multiLevelType w:val="multilevel"/>
    <w:tmpl w:val="C256EF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1664C7"/>
    <w:multiLevelType w:val="multilevel"/>
    <w:tmpl w:val="DE88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AC22D80"/>
    <w:multiLevelType w:val="multilevel"/>
    <w:tmpl w:val="890E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B5E0AB3"/>
    <w:multiLevelType w:val="multilevel"/>
    <w:tmpl w:val="5E2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BFA6AD5"/>
    <w:multiLevelType w:val="multilevel"/>
    <w:tmpl w:val="6474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951FA5"/>
    <w:multiLevelType w:val="multilevel"/>
    <w:tmpl w:val="51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25E2EC7"/>
    <w:multiLevelType w:val="multilevel"/>
    <w:tmpl w:val="900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42968B9"/>
    <w:multiLevelType w:val="multilevel"/>
    <w:tmpl w:val="82FC7B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43D5D01"/>
    <w:multiLevelType w:val="multilevel"/>
    <w:tmpl w:val="753E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4A15D82"/>
    <w:multiLevelType w:val="multilevel"/>
    <w:tmpl w:val="25EA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4AF03B0"/>
    <w:multiLevelType w:val="multilevel"/>
    <w:tmpl w:val="462800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4F87220"/>
    <w:multiLevelType w:val="multilevel"/>
    <w:tmpl w:val="FDA6687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4F917B8"/>
    <w:multiLevelType w:val="multilevel"/>
    <w:tmpl w:val="568A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58459D"/>
    <w:multiLevelType w:val="multilevel"/>
    <w:tmpl w:val="B170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66402A"/>
    <w:multiLevelType w:val="multilevel"/>
    <w:tmpl w:val="B25C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6E790B"/>
    <w:multiLevelType w:val="multilevel"/>
    <w:tmpl w:val="52FA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6A133DC"/>
    <w:multiLevelType w:val="multilevel"/>
    <w:tmpl w:val="662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812E19"/>
    <w:multiLevelType w:val="multilevel"/>
    <w:tmpl w:val="3EA6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97387D"/>
    <w:multiLevelType w:val="multilevel"/>
    <w:tmpl w:val="BDF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A1C35E5"/>
    <w:multiLevelType w:val="multilevel"/>
    <w:tmpl w:val="BDE0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2C61BE"/>
    <w:multiLevelType w:val="multilevel"/>
    <w:tmpl w:val="23BC4CB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C0D29B0"/>
    <w:multiLevelType w:val="multilevel"/>
    <w:tmpl w:val="11FC2D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1140F80"/>
    <w:multiLevelType w:val="multilevel"/>
    <w:tmpl w:val="ABD2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1386C0B"/>
    <w:multiLevelType w:val="multilevel"/>
    <w:tmpl w:val="807C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1665FBC"/>
    <w:multiLevelType w:val="multilevel"/>
    <w:tmpl w:val="E78E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4416B7D"/>
    <w:multiLevelType w:val="multilevel"/>
    <w:tmpl w:val="D0501B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44C081E"/>
    <w:multiLevelType w:val="multilevel"/>
    <w:tmpl w:val="4504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6E36EAD"/>
    <w:multiLevelType w:val="multilevel"/>
    <w:tmpl w:val="5EF2D4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84449A5"/>
    <w:multiLevelType w:val="multilevel"/>
    <w:tmpl w:val="E4F0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D04B4E"/>
    <w:multiLevelType w:val="multilevel"/>
    <w:tmpl w:val="484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0D25B0"/>
    <w:multiLevelType w:val="multilevel"/>
    <w:tmpl w:val="187C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F251FE6"/>
    <w:multiLevelType w:val="multilevel"/>
    <w:tmpl w:val="D07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444AFB"/>
    <w:multiLevelType w:val="multilevel"/>
    <w:tmpl w:val="A49A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F5A27E5"/>
    <w:multiLevelType w:val="multilevel"/>
    <w:tmpl w:val="8BF0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362438B"/>
    <w:multiLevelType w:val="multilevel"/>
    <w:tmpl w:val="D618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56274B5"/>
    <w:multiLevelType w:val="multilevel"/>
    <w:tmpl w:val="0464C7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BA3432"/>
    <w:multiLevelType w:val="multilevel"/>
    <w:tmpl w:val="57E2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80C442F"/>
    <w:multiLevelType w:val="multilevel"/>
    <w:tmpl w:val="24EE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8C85F2E"/>
    <w:multiLevelType w:val="multilevel"/>
    <w:tmpl w:val="6D1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A845DF8"/>
    <w:multiLevelType w:val="multilevel"/>
    <w:tmpl w:val="7C9E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AF00E19"/>
    <w:multiLevelType w:val="multilevel"/>
    <w:tmpl w:val="ED660F3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BFB114D"/>
    <w:multiLevelType w:val="multilevel"/>
    <w:tmpl w:val="DAD2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19117A"/>
    <w:multiLevelType w:val="multilevel"/>
    <w:tmpl w:val="6E60C6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CFB7F2E"/>
    <w:multiLevelType w:val="multilevel"/>
    <w:tmpl w:val="CFF2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1D1014"/>
    <w:multiLevelType w:val="multilevel"/>
    <w:tmpl w:val="EAB2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7E0FBA"/>
    <w:multiLevelType w:val="multilevel"/>
    <w:tmpl w:val="229AC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DC13653"/>
    <w:multiLevelType w:val="multilevel"/>
    <w:tmpl w:val="B30C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0215C"/>
    <w:multiLevelType w:val="multilevel"/>
    <w:tmpl w:val="01FA34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F2F7A62"/>
    <w:multiLevelType w:val="multilevel"/>
    <w:tmpl w:val="94A887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3"/>
  </w:num>
  <w:num w:numId="3">
    <w:abstractNumId w:val="19"/>
  </w:num>
  <w:num w:numId="4">
    <w:abstractNumId w:val="17"/>
  </w:num>
  <w:num w:numId="5">
    <w:abstractNumId w:val="20"/>
  </w:num>
  <w:num w:numId="6">
    <w:abstractNumId w:val="75"/>
  </w:num>
  <w:num w:numId="7">
    <w:abstractNumId w:val="86"/>
  </w:num>
  <w:num w:numId="8">
    <w:abstractNumId w:val="109"/>
  </w:num>
  <w:num w:numId="9">
    <w:abstractNumId w:val="57"/>
  </w:num>
  <w:num w:numId="10">
    <w:abstractNumId w:val="106"/>
  </w:num>
  <w:num w:numId="11">
    <w:abstractNumId w:val="103"/>
  </w:num>
  <w:num w:numId="12">
    <w:abstractNumId w:val="42"/>
  </w:num>
  <w:num w:numId="13">
    <w:abstractNumId w:val="37"/>
  </w:num>
  <w:num w:numId="14">
    <w:abstractNumId w:val="108"/>
  </w:num>
  <w:num w:numId="15">
    <w:abstractNumId w:val="68"/>
  </w:num>
  <w:num w:numId="16">
    <w:abstractNumId w:val="31"/>
  </w:num>
  <w:num w:numId="17">
    <w:abstractNumId w:val="34"/>
  </w:num>
  <w:num w:numId="18">
    <w:abstractNumId w:val="90"/>
  </w:num>
  <w:num w:numId="19">
    <w:abstractNumId w:val="102"/>
  </w:num>
  <w:num w:numId="20">
    <w:abstractNumId w:val="92"/>
  </w:num>
  <w:num w:numId="21">
    <w:abstractNumId w:val="39"/>
  </w:num>
  <w:num w:numId="22">
    <w:abstractNumId w:val="35"/>
  </w:num>
  <w:num w:numId="23">
    <w:abstractNumId w:val="48"/>
  </w:num>
  <w:num w:numId="24">
    <w:abstractNumId w:val="96"/>
  </w:num>
  <w:num w:numId="25">
    <w:abstractNumId w:val="88"/>
  </w:num>
  <w:num w:numId="26">
    <w:abstractNumId w:val="55"/>
  </w:num>
  <w:num w:numId="27">
    <w:abstractNumId w:val="47"/>
  </w:num>
  <w:num w:numId="28">
    <w:abstractNumId w:val="94"/>
  </w:num>
  <w:num w:numId="29">
    <w:abstractNumId w:val="85"/>
  </w:num>
  <w:num w:numId="30">
    <w:abstractNumId w:val="71"/>
  </w:num>
  <w:num w:numId="31">
    <w:abstractNumId w:val="65"/>
  </w:num>
  <w:num w:numId="32">
    <w:abstractNumId w:val="30"/>
  </w:num>
  <w:num w:numId="33">
    <w:abstractNumId w:val="23"/>
  </w:num>
  <w:num w:numId="34">
    <w:abstractNumId w:val="13"/>
  </w:num>
  <w:num w:numId="35">
    <w:abstractNumId w:val="33"/>
  </w:num>
  <w:num w:numId="36">
    <w:abstractNumId w:val="101"/>
  </w:num>
  <w:num w:numId="37">
    <w:abstractNumId w:val="61"/>
  </w:num>
  <w:num w:numId="38">
    <w:abstractNumId w:val="82"/>
  </w:num>
  <w:num w:numId="39">
    <w:abstractNumId w:val="81"/>
  </w:num>
  <w:num w:numId="40">
    <w:abstractNumId w:val="72"/>
  </w:num>
  <w:num w:numId="41">
    <w:abstractNumId w:val="0"/>
  </w:num>
  <w:num w:numId="42">
    <w:abstractNumId w:val="49"/>
  </w:num>
  <w:num w:numId="43">
    <w:abstractNumId w:val="16"/>
  </w:num>
  <w:num w:numId="44">
    <w:abstractNumId w:val="45"/>
  </w:num>
  <w:num w:numId="45">
    <w:abstractNumId w:val="46"/>
  </w:num>
  <w:num w:numId="46">
    <w:abstractNumId w:val="84"/>
  </w:num>
  <w:num w:numId="47">
    <w:abstractNumId w:val="63"/>
  </w:num>
  <w:num w:numId="48">
    <w:abstractNumId w:val="26"/>
  </w:num>
  <w:num w:numId="49">
    <w:abstractNumId w:val="64"/>
  </w:num>
  <w:num w:numId="50">
    <w:abstractNumId w:val="14"/>
  </w:num>
  <w:num w:numId="51">
    <w:abstractNumId w:val="70"/>
  </w:num>
  <w:num w:numId="52">
    <w:abstractNumId w:val="69"/>
  </w:num>
  <w:num w:numId="53">
    <w:abstractNumId w:val="51"/>
  </w:num>
  <w:num w:numId="54">
    <w:abstractNumId w:val="36"/>
  </w:num>
  <w:num w:numId="55">
    <w:abstractNumId w:val="105"/>
  </w:num>
  <w:num w:numId="56">
    <w:abstractNumId w:val="67"/>
  </w:num>
  <w:num w:numId="57">
    <w:abstractNumId w:val="41"/>
  </w:num>
  <w:num w:numId="58">
    <w:abstractNumId w:val="15"/>
  </w:num>
  <w:num w:numId="59">
    <w:abstractNumId w:val="95"/>
  </w:num>
  <w:num w:numId="60">
    <w:abstractNumId w:val="78"/>
  </w:num>
  <w:num w:numId="61">
    <w:abstractNumId w:val="89"/>
  </w:num>
  <w:num w:numId="62">
    <w:abstractNumId w:val="80"/>
  </w:num>
  <w:num w:numId="63">
    <w:abstractNumId w:val="38"/>
  </w:num>
  <w:num w:numId="64">
    <w:abstractNumId w:val="28"/>
  </w:num>
  <w:num w:numId="65">
    <w:abstractNumId w:val="21"/>
  </w:num>
  <w:num w:numId="66">
    <w:abstractNumId w:val="107"/>
  </w:num>
  <w:num w:numId="67">
    <w:abstractNumId w:val="25"/>
  </w:num>
  <w:num w:numId="68">
    <w:abstractNumId w:val="77"/>
  </w:num>
  <w:num w:numId="69">
    <w:abstractNumId w:val="91"/>
  </w:num>
  <w:num w:numId="70">
    <w:abstractNumId w:val="32"/>
  </w:num>
  <w:num w:numId="71">
    <w:abstractNumId w:val="1"/>
  </w:num>
  <w:num w:numId="72">
    <w:abstractNumId w:val="98"/>
  </w:num>
  <w:num w:numId="73">
    <w:abstractNumId w:val="66"/>
  </w:num>
  <w:num w:numId="74">
    <w:abstractNumId w:val="60"/>
  </w:num>
  <w:num w:numId="75">
    <w:abstractNumId w:val="97"/>
  </w:num>
  <w:num w:numId="76">
    <w:abstractNumId w:val="7"/>
  </w:num>
  <w:num w:numId="77">
    <w:abstractNumId w:val="5"/>
  </w:num>
  <w:num w:numId="78">
    <w:abstractNumId w:val="29"/>
  </w:num>
  <w:num w:numId="79">
    <w:abstractNumId w:val="10"/>
  </w:num>
  <w:num w:numId="80">
    <w:abstractNumId w:val="11"/>
  </w:num>
  <w:num w:numId="81">
    <w:abstractNumId w:val="74"/>
  </w:num>
  <w:num w:numId="82">
    <w:abstractNumId w:val="79"/>
  </w:num>
  <w:num w:numId="83">
    <w:abstractNumId w:val="62"/>
  </w:num>
  <w:num w:numId="84">
    <w:abstractNumId w:val="100"/>
  </w:num>
  <w:num w:numId="85">
    <w:abstractNumId w:val="9"/>
  </w:num>
  <w:num w:numId="86">
    <w:abstractNumId w:val="54"/>
  </w:num>
  <w:num w:numId="8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8"/>
  </w:num>
  <w:num w:numId="89">
    <w:abstractNumId w:val="4"/>
  </w:num>
  <w:num w:numId="90">
    <w:abstractNumId w:val="2"/>
  </w:num>
  <w:num w:numId="91">
    <w:abstractNumId w:val="18"/>
  </w:num>
  <w:num w:numId="92">
    <w:abstractNumId w:val="99"/>
  </w:num>
  <w:num w:numId="93">
    <w:abstractNumId w:val="40"/>
  </w:num>
  <w:num w:numId="94">
    <w:abstractNumId w:val="3"/>
  </w:num>
  <w:num w:numId="95">
    <w:abstractNumId w:val="27"/>
  </w:num>
  <w:num w:numId="96">
    <w:abstractNumId w:val="7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83"/>
  </w:num>
  <w:num w:numId="98">
    <w:abstractNumId w:val="50"/>
  </w:num>
  <w:num w:numId="99">
    <w:abstractNumId w:val="53"/>
  </w:num>
  <w:num w:numId="100">
    <w:abstractNumId w:val="87"/>
  </w:num>
  <w:num w:numId="101">
    <w:abstractNumId w:val="44"/>
  </w:num>
  <w:num w:numId="102">
    <w:abstractNumId w:val="104"/>
  </w:num>
  <w:num w:numId="103">
    <w:abstractNumId w:val="12"/>
  </w:num>
  <w:num w:numId="10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3"/>
  </w:num>
  <w:num w:numId="108">
    <w:abstractNumId w:val="52"/>
  </w:num>
  <w:num w:numId="109">
    <w:abstractNumId w:val="73"/>
  </w:num>
  <w:num w:numId="110">
    <w:abstractNumId w:val="24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17"/>
    <w:rsid w:val="00010586"/>
    <w:rsid w:val="0003513B"/>
    <w:rsid w:val="001576D3"/>
    <w:rsid w:val="001711BA"/>
    <w:rsid w:val="001F5BCB"/>
    <w:rsid w:val="0020461E"/>
    <w:rsid w:val="003B4984"/>
    <w:rsid w:val="003F2661"/>
    <w:rsid w:val="004A4EC7"/>
    <w:rsid w:val="00514F81"/>
    <w:rsid w:val="005833BC"/>
    <w:rsid w:val="00790ADC"/>
    <w:rsid w:val="0080373A"/>
    <w:rsid w:val="009E0349"/>
    <w:rsid w:val="00A77017"/>
    <w:rsid w:val="00BA07F6"/>
    <w:rsid w:val="00DA3630"/>
    <w:rsid w:val="00E43E98"/>
    <w:rsid w:val="00E8515E"/>
    <w:rsid w:val="00EC79FD"/>
    <w:rsid w:val="00F5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563075"/>
  <w15:docId w15:val="{48D32728-D501-41D8-B370-5CADD0E6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0586"/>
    <w:pPr>
      <w:keepNext/>
      <w:keepLines/>
      <w:spacing w:before="480"/>
      <w:outlineLvl w:val="0"/>
    </w:pPr>
    <w:rPr>
      <w:rFonts w:ascii="Cambria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79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79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79FD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C79FD"/>
    <w:rPr>
      <w:b/>
      <w:bCs/>
      <w:sz w:val="27"/>
      <w:szCs w:val="27"/>
    </w:rPr>
  </w:style>
  <w:style w:type="character" w:styleId="a3">
    <w:name w:val="Hyperlink"/>
    <w:basedOn w:val="a0"/>
    <w:rsid w:val="00EC79FD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EC79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C79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C79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C79FD"/>
    <w:rPr>
      <w:sz w:val="24"/>
      <w:szCs w:val="24"/>
    </w:rPr>
  </w:style>
  <w:style w:type="paragraph" w:styleId="a8">
    <w:name w:val="footer"/>
    <w:basedOn w:val="a"/>
    <w:link w:val="a9"/>
    <w:uiPriority w:val="99"/>
    <w:rsid w:val="00EC79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79FD"/>
    <w:rPr>
      <w:sz w:val="24"/>
      <w:szCs w:val="24"/>
    </w:rPr>
  </w:style>
  <w:style w:type="character" w:styleId="aa">
    <w:name w:val="FollowedHyperlink"/>
    <w:basedOn w:val="a0"/>
    <w:uiPriority w:val="99"/>
    <w:unhideWhenUsed/>
    <w:rsid w:val="00EC79FD"/>
    <w:rPr>
      <w:color w:val="800080"/>
      <w:u w:val="single"/>
    </w:rPr>
  </w:style>
  <w:style w:type="paragraph" w:customStyle="1" w:styleId="ve-show">
    <w:name w:val="ve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mw-babel-box-level-n">
    <w:name w:val="mw-babel-box-level-n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mwe-math-fallback-image-display">
    <w:name w:val="mwe-math-fallback-image-display"/>
    <w:basedOn w:val="a"/>
    <w:rsid w:val="00EC79FD"/>
    <w:pPr>
      <w:spacing w:before="144" w:after="144"/>
      <w:ind w:left="384"/>
    </w:pPr>
  </w:style>
  <w:style w:type="paragraph" w:customStyle="1" w:styleId="mwe-math-mathml-display">
    <w:name w:val="mwe-math-mathml-display"/>
    <w:basedOn w:val="a"/>
    <w:rsid w:val="00EC79FD"/>
    <w:pPr>
      <w:spacing w:before="144" w:after="144"/>
      <w:ind w:left="384"/>
    </w:pPr>
  </w:style>
  <w:style w:type="paragraph" w:customStyle="1" w:styleId="group-checkuser-show">
    <w:name w:val="group-checkuser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group-bureaucrat-show">
    <w:name w:val="group-bureaucrat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group-sysop-show">
    <w:name w:val="group-sysop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group-engineer-show">
    <w:name w:val="group-engineer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group-closer-show">
    <w:name w:val="group-closer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group-filemover-show">
    <w:name w:val="group-filemover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group-editor-show">
    <w:name w:val="group-editor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group-autoreview-show">
    <w:name w:val="group-autoreview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group-user-show">
    <w:name w:val="group-user-show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nowrap">
    <w:name w:val="nowrap"/>
    <w:basedOn w:val="a"/>
    <w:rsid w:val="00EC79FD"/>
    <w:pPr>
      <w:spacing w:before="100" w:beforeAutospacing="1" w:after="100" w:afterAutospacing="1"/>
    </w:pPr>
  </w:style>
  <w:style w:type="paragraph" w:customStyle="1" w:styleId="wrap">
    <w:name w:val="wrap"/>
    <w:basedOn w:val="a"/>
    <w:rsid w:val="00EC79FD"/>
    <w:pPr>
      <w:spacing w:before="100" w:beforeAutospacing="1" w:after="100" w:afterAutospacing="1"/>
    </w:pPr>
  </w:style>
  <w:style w:type="paragraph" w:customStyle="1" w:styleId="ref-info">
    <w:name w:val="ref-info"/>
    <w:basedOn w:val="a"/>
    <w:rsid w:val="00EC79FD"/>
    <w:pPr>
      <w:spacing w:before="100" w:beforeAutospacing="1" w:after="100" w:afterAutospacing="1"/>
    </w:pPr>
    <w:rPr>
      <w:color w:val="72777D"/>
      <w:sz w:val="20"/>
      <w:szCs w:val="20"/>
    </w:rPr>
  </w:style>
  <w:style w:type="paragraph" w:customStyle="1" w:styleId="hatnote">
    <w:name w:val="hatnote"/>
    <w:basedOn w:val="a"/>
    <w:rsid w:val="00EC79FD"/>
    <w:pPr>
      <w:spacing w:before="100" w:beforeAutospacing="1" w:after="100" w:afterAutospacing="1"/>
    </w:pPr>
    <w:rPr>
      <w:i/>
      <w:iCs/>
    </w:rPr>
  </w:style>
  <w:style w:type="paragraph" w:customStyle="1" w:styleId="permissions-errors">
    <w:name w:val="permissions-errors"/>
    <w:basedOn w:val="a"/>
    <w:rsid w:val="00EC79FD"/>
  </w:style>
  <w:style w:type="paragraph" w:customStyle="1" w:styleId="mw-tag-markers">
    <w:name w:val="mw-tag-markers"/>
    <w:basedOn w:val="a"/>
    <w:rsid w:val="00EC79FD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printonly">
    <w:name w:val="printonly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mw-revision">
    <w:name w:val="mw-revision"/>
    <w:basedOn w:val="a"/>
    <w:rsid w:val="00EC79FD"/>
    <w:pPr>
      <w:spacing w:before="120" w:after="100" w:afterAutospacing="1"/>
    </w:pPr>
  </w:style>
  <w:style w:type="paragraph" w:customStyle="1" w:styleId="mwe-math-element">
    <w:name w:val="mwe-math-element"/>
    <w:basedOn w:val="a"/>
    <w:rsid w:val="00EC79FD"/>
    <w:pPr>
      <w:spacing w:before="100" w:beforeAutospacing="1" w:after="100" w:afterAutospacing="1"/>
    </w:pPr>
  </w:style>
  <w:style w:type="paragraph" w:customStyle="1" w:styleId="mw-fr-reviewlink">
    <w:name w:val="mw-fr-reviewlink"/>
    <w:basedOn w:val="a"/>
    <w:rsid w:val="00EC79FD"/>
    <w:pPr>
      <w:spacing w:before="100" w:beforeAutospacing="1" w:after="100" w:afterAutospacing="1"/>
    </w:pPr>
    <w:rPr>
      <w:sz w:val="20"/>
      <w:szCs w:val="20"/>
    </w:rPr>
  </w:style>
  <w:style w:type="paragraph" w:customStyle="1" w:styleId="fr-hist-basic-user">
    <w:name w:val="fr-hist-basic-user"/>
    <w:basedOn w:val="a"/>
    <w:rsid w:val="00EC79FD"/>
    <w:pPr>
      <w:spacing w:before="100" w:beforeAutospacing="1" w:after="100" w:afterAutospacing="1"/>
    </w:pPr>
    <w:rPr>
      <w:sz w:val="20"/>
      <w:szCs w:val="20"/>
    </w:rPr>
  </w:style>
  <w:style w:type="paragraph" w:customStyle="1" w:styleId="fr-hist-basic-auto">
    <w:name w:val="fr-hist-basic-auto"/>
    <w:basedOn w:val="a"/>
    <w:rsid w:val="00EC79FD"/>
    <w:pPr>
      <w:spacing w:before="100" w:beforeAutospacing="1" w:after="100" w:afterAutospacing="1"/>
    </w:pPr>
    <w:rPr>
      <w:sz w:val="20"/>
      <w:szCs w:val="20"/>
    </w:rPr>
  </w:style>
  <w:style w:type="paragraph" w:customStyle="1" w:styleId="flaggedrevs-pending">
    <w:name w:val="flaggedrevs-pending"/>
    <w:basedOn w:val="a"/>
    <w:rsid w:val="00EC79FD"/>
    <w:pPr>
      <w:shd w:val="clear" w:color="auto" w:fill="FFFFCC"/>
      <w:spacing w:before="100" w:beforeAutospacing="1" w:after="100" w:afterAutospacing="1"/>
    </w:pPr>
  </w:style>
  <w:style w:type="paragraph" w:customStyle="1" w:styleId="cx-uls-relevant-languages-banner">
    <w:name w:val="cx-uls-relevant-languages-banner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reflist">
    <w:name w:val="reflist"/>
    <w:basedOn w:val="a"/>
    <w:rsid w:val="00EC79FD"/>
    <w:pPr>
      <w:spacing w:before="100" w:beforeAutospacing="1" w:after="120"/>
    </w:pPr>
    <w:rPr>
      <w:sz w:val="22"/>
      <w:szCs w:val="22"/>
    </w:rPr>
  </w:style>
  <w:style w:type="paragraph" w:customStyle="1" w:styleId="references-small">
    <w:name w:val="references-small"/>
    <w:basedOn w:val="a"/>
    <w:rsid w:val="00EC79FD"/>
    <w:pPr>
      <w:spacing w:before="100" w:beforeAutospacing="1" w:after="120"/>
    </w:pPr>
    <w:rPr>
      <w:sz w:val="22"/>
      <w:szCs w:val="22"/>
    </w:rPr>
  </w:style>
  <w:style w:type="paragraph" w:customStyle="1" w:styleId="nocolbreak">
    <w:name w:val="nocolbreak"/>
    <w:basedOn w:val="a"/>
    <w:rsid w:val="00EC79FD"/>
    <w:pPr>
      <w:spacing w:before="100" w:beforeAutospacing="1" w:after="100" w:afterAutospacing="1"/>
    </w:pPr>
  </w:style>
  <w:style w:type="paragraph" w:customStyle="1" w:styleId="standard">
    <w:name w:val="standard"/>
    <w:basedOn w:val="a"/>
    <w:rsid w:val="00EC79FD"/>
    <w:pPr>
      <w:spacing w:before="240" w:after="240"/>
    </w:pPr>
  </w:style>
  <w:style w:type="paragraph" w:customStyle="1" w:styleId="wide">
    <w:name w:val="wide"/>
    <w:basedOn w:val="a"/>
    <w:rsid w:val="00EC79FD"/>
    <w:pPr>
      <w:spacing w:before="240" w:after="240"/>
    </w:pPr>
  </w:style>
  <w:style w:type="paragraph" w:customStyle="1" w:styleId="ipa">
    <w:name w:val="ipa"/>
    <w:basedOn w:val="a"/>
    <w:rsid w:val="00EC79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nicode">
    <w:name w:val="unicode"/>
    <w:basedOn w:val="a"/>
    <w:rsid w:val="00EC79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infobox">
    <w:name w:val="infobox"/>
    <w:basedOn w:val="a"/>
    <w:rsid w:val="00EC79FD"/>
    <w:pPr>
      <w:spacing w:before="100" w:beforeAutospacing="1" w:after="120" w:line="360" w:lineRule="atLeast"/>
      <w:ind w:left="240"/>
      <w:textAlignment w:val="center"/>
    </w:pPr>
    <w:rPr>
      <w:sz w:val="22"/>
      <w:szCs w:val="22"/>
    </w:rPr>
  </w:style>
  <w:style w:type="paragraph" w:customStyle="1" w:styleId="infobox-above">
    <w:name w:val="infobox-above"/>
    <w:basedOn w:val="a"/>
    <w:rsid w:val="00EC79FD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infobox-image">
    <w:name w:val="infobox-image"/>
    <w:basedOn w:val="a"/>
    <w:rsid w:val="00EC79FD"/>
    <w:pPr>
      <w:spacing w:before="100" w:beforeAutospacing="1" w:after="100" w:afterAutospacing="1"/>
      <w:jc w:val="center"/>
    </w:pPr>
  </w:style>
  <w:style w:type="paragraph" w:customStyle="1" w:styleId="infobox-header">
    <w:name w:val="infobox-header"/>
    <w:basedOn w:val="a"/>
    <w:rsid w:val="00EC79FD"/>
    <w:pPr>
      <w:spacing w:before="100" w:beforeAutospacing="1" w:after="100" w:afterAutospacing="1"/>
      <w:jc w:val="center"/>
    </w:pPr>
  </w:style>
  <w:style w:type="paragraph" w:customStyle="1" w:styleId="infobox-below">
    <w:name w:val="infobox-below"/>
    <w:basedOn w:val="a"/>
    <w:rsid w:val="00EC79FD"/>
    <w:pPr>
      <w:spacing w:before="100" w:beforeAutospacing="1" w:after="100" w:afterAutospacing="1"/>
      <w:jc w:val="center"/>
    </w:pPr>
  </w:style>
  <w:style w:type="paragraph" w:customStyle="1" w:styleId="navbox">
    <w:name w:val="navbox"/>
    <w:basedOn w:val="a"/>
    <w:rsid w:val="00EC79FD"/>
    <w:pPr>
      <w:shd w:val="clear" w:color="auto" w:fill="FDFDFD"/>
      <w:spacing w:before="240"/>
      <w:jc w:val="center"/>
    </w:pPr>
    <w:rPr>
      <w:sz w:val="22"/>
      <w:szCs w:val="22"/>
    </w:rPr>
  </w:style>
  <w:style w:type="paragraph" w:customStyle="1" w:styleId="navbox-inner">
    <w:name w:val="navbox-inner"/>
    <w:basedOn w:val="a"/>
    <w:rsid w:val="00EC79FD"/>
    <w:pPr>
      <w:spacing w:before="100" w:beforeAutospacing="1" w:after="100" w:afterAutospacing="1"/>
    </w:pPr>
  </w:style>
  <w:style w:type="paragraph" w:customStyle="1" w:styleId="navbox-subgroup">
    <w:name w:val="navbox-subgroup"/>
    <w:basedOn w:val="a"/>
    <w:rsid w:val="00EC79FD"/>
    <w:pPr>
      <w:shd w:val="clear" w:color="auto" w:fill="FDFDFD"/>
      <w:spacing w:before="100" w:beforeAutospacing="1" w:after="100" w:afterAutospacing="1"/>
    </w:pPr>
  </w:style>
  <w:style w:type="paragraph" w:customStyle="1" w:styleId="navbox-group">
    <w:name w:val="navbox-group"/>
    <w:basedOn w:val="a"/>
    <w:rsid w:val="00EC79FD"/>
    <w:pPr>
      <w:spacing w:before="100" w:beforeAutospacing="1" w:after="100" w:afterAutospacing="1"/>
      <w:jc w:val="center"/>
    </w:pPr>
  </w:style>
  <w:style w:type="paragraph" w:customStyle="1" w:styleId="navbox-title">
    <w:name w:val="navbox-title"/>
    <w:basedOn w:val="a"/>
    <w:rsid w:val="00EC79FD"/>
    <w:pPr>
      <w:spacing w:before="100" w:beforeAutospacing="1" w:after="100" w:afterAutospacing="1" w:line="384" w:lineRule="atLeast"/>
      <w:jc w:val="center"/>
    </w:pPr>
  </w:style>
  <w:style w:type="paragraph" w:customStyle="1" w:styleId="navbox-abovebelow">
    <w:name w:val="navbox-abovebelow"/>
    <w:basedOn w:val="a"/>
    <w:rsid w:val="00EC79FD"/>
    <w:pPr>
      <w:spacing w:before="100" w:beforeAutospacing="1" w:after="100" w:afterAutospacing="1"/>
      <w:jc w:val="center"/>
    </w:pPr>
  </w:style>
  <w:style w:type="paragraph" w:customStyle="1" w:styleId="navbox-list">
    <w:name w:val="navbox-list"/>
    <w:basedOn w:val="a"/>
    <w:rsid w:val="00EC79FD"/>
    <w:pPr>
      <w:spacing w:before="100" w:beforeAutospacing="1" w:after="100" w:afterAutospacing="1"/>
    </w:pPr>
  </w:style>
  <w:style w:type="paragraph" w:customStyle="1" w:styleId="navbox-even">
    <w:name w:val="navbox-even"/>
    <w:basedOn w:val="a"/>
    <w:rsid w:val="00EC79FD"/>
    <w:pPr>
      <w:shd w:val="clear" w:color="auto" w:fill="F3F5F7"/>
      <w:spacing w:before="100" w:beforeAutospacing="1" w:after="100" w:afterAutospacing="1"/>
    </w:pPr>
  </w:style>
  <w:style w:type="paragraph" w:customStyle="1" w:styleId="navbox-odd">
    <w:name w:val="navbox-odd"/>
    <w:basedOn w:val="a"/>
    <w:rsid w:val="00EC79FD"/>
    <w:pPr>
      <w:spacing w:before="100" w:beforeAutospacing="1" w:after="100" w:afterAutospacing="1"/>
    </w:pPr>
  </w:style>
  <w:style w:type="paragraph" w:customStyle="1" w:styleId="ruwiki-addsection">
    <w:name w:val="ruwiki-addsection"/>
    <w:basedOn w:val="a"/>
    <w:rsid w:val="00EC79FD"/>
    <w:pPr>
      <w:spacing w:before="240" w:after="100" w:afterAutospacing="1"/>
    </w:pPr>
  </w:style>
  <w:style w:type="paragraph" w:customStyle="1" w:styleId="selflink">
    <w:name w:val="selflink"/>
    <w:basedOn w:val="a"/>
    <w:rsid w:val="00EC79FD"/>
    <w:pPr>
      <w:spacing w:before="100" w:beforeAutospacing="1" w:after="100" w:afterAutospacing="1"/>
    </w:pPr>
  </w:style>
  <w:style w:type="paragraph" w:customStyle="1" w:styleId="mbox-image">
    <w:name w:val="mbox-image"/>
    <w:basedOn w:val="a"/>
    <w:rsid w:val="00EC79FD"/>
    <w:pPr>
      <w:spacing w:before="100" w:beforeAutospacing="1" w:after="100" w:afterAutospacing="1"/>
    </w:pPr>
  </w:style>
  <w:style w:type="paragraph" w:customStyle="1" w:styleId="ve-hide">
    <w:name w:val="ve-hide"/>
    <w:basedOn w:val="a"/>
    <w:rsid w:val="00EC79FD"/>
    <w:pPr>
      <w:spacing w:before="100" w:beforeAutospacing="1" w:after="100" w:afterAutospacing="1"/>
    </w:pPr>
  </w:style>
  <w:style w:type="paragraph" w:customStyle="1" w:styleId="mw-empty-li">
    <w:name w:val="mw-empty-li"/>
    <w:basedOn w:val="a"/>
    <w:rsid w:val="00EC79FD"/>
    <w:pPr>
      <w:spacing w:before="100" w:beforeAutospacing="1" w:after="100" w:afterAutospacing="1"/>
    </w:pPr>
  </w:style>
  <w:style w:type="paragraph" w:customStyle="1" w:styleId="mw-empty-elt">
    <w:name w:val="mw-empty-elt"/>
    <w:basedOn w:val="a"/>
    <w:rsid w:val="00EC79F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EC79FD"/>
    <w:pPr>
      <w:spacing w:before="100" w:beforeAutospacing="1" w:after="100" w:afterAutospacing="1"/>
    </w:pPr>
  </w:style>
  <w:style w:type="paragraph" w:customStyle="1" w:styleId="navframe">
    <w:name w:val="navframe"/>
    <w:basedOn w:val="a"/>
    <w:rsid w:val="00EC79FD"/>
    <w:pPr>
      <w:spacing w:before="100" w:beforeAutospacing="1" w:after="100" w:afterAutospacing="1"/>
    </w:pPr>
  </w:style>
  <w:style w:type="paragraph" w:customStyle="1" w:styleId="navhead">
    <w:name w:val="navhead"/>
    <w:basedOn w:val="a"/>
    <w:rsid w:val="00EC79FD"/>
    <w:pPr>
      <w:spacing w:before="100" w:beforeAutospacing="1" w:after="100" w:afterAutospacing="1"/>
    </w:pPr>
  </w:style>
  <w:style w:type="paragraph" w:customStyle="1" w:styleId="navcontent">
    <w:name w:val="navcontent"/>
    <w:basedOn w:val="a"/>
    <w:rsid w:val="00EC79FD"/>
    <w:pPr>
      <w:spacing w:before="100" w:beforeAutospacing="1" w:after="100" w:afterAutospacing="1"/>
    </w:pPr>
  </w:style>
  <w:style w:type="paragraph" w:customStyle="1" w:styleId="mw-dismissable-notice-body">
    <w:name w:val="mw-dismissable-notice-body"/>
    <w:basedOn w:val="a"/>
    <w:rsid w:val="00EC79FD"/>
    <w:pPr>
      <w:spacing w:before="100" w:beforeAutospacing="1" w:after="100" w:afterAutospacing="1"/>
    </w:pPr>
  </w:style>
  <w:style w:type="character" w:customStyle="1" w:styleId="ve-show1">
    <w:name w:val="ve-show1"/>
    <w:basedOn w:val="a0"/>
    <w:rsid w:val="00EC79FD"/>
    <w:rPr>
      <w:vanish/>
      <w:webHidden w:val="0"/>
      <w:specVanish w:val="0"/>
    </w:rPr>
  </w:style>
  <w:style w:type="character" w:customStyle="1" w:styleId="subcaption">
    <w:name w:val="subcaption"/>
    <w:basedOn w:val="a0"/>
    <w:rsid w:val="00EC79FD"/>
  </w:style>
  <w:style w:type="paragraph" w:customStyle="1" w:styleId="selflink1">
    <w:name w:val="selflink1"/>
    <w:basedOn w:val="a"/>
    <w:rsid w:val="00EC79FD"/>
    <w:pPr>
      <w:spacing w:before="100" w:beforeAutospacing="1" w:after="100" w:afterAutospacing="1"/>
    </w:pPr>
  </w:style>
  <w:style w:type="paragraph" w:customStyle="1" w:styleId="navcontent1">
    <w:name w:val="navcontent1"/>
    <w:basedOn w:val="a"/>
    <w:rsid w:val="00EC79FD"/>
  </w:style>
  <w:style w:type="paragraph" w:customStyle="1" w:styleId="mw-dismissable-notice-body1">
    <w:name w:val="mw-dismissable-notice-body1"/>
    <w:basedOn w:val="a"/>
    <w:rsid w:val="00EC79FD"/>
    <w:pPr>
      <w:spacing w:before="100" w:beforeAutospacing="1" w:after="100" w:afterAutospacing="1"/>
      <w:ind w:right="1200"/>
    </w:pPr>
  </w:style>
  <w:style w:type="paragraph" w:customStyle="1" w:styleId="mbox-image1">
    <w:name w:val="mbox-image1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ve-hide1">
    <w:name w:val="ve-hide1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ve-show2">
    <w:name w:val="ve-show2"/>
    <w:basedOn w:val="a"/>
    <w:rsid w:val="00EC79FD"/>
    <w:pPr>
      <w:spacing w:before="100" w:beforeAutospacing="1" w:after="100" w:afterAutospacing="1"/>
    </w:pPr>
  </w:style>
  <w:style w:type="character" w:customStyle="1" w:styleId="ve-show3">
    <w:name w:val="ve-show3"/>
    <w:basedOn w:val="a0"/>
    <w:rsid w:val="00EC79FD"/>
    <w:rPr>
      <w:vanish w:val="0"/>
      <w:webHidden w:val="0"/>
      <w:specVanish w:val="0"/>
    </w:rPr>
  </w:style>
  <w:style w:type="paragraph" w:customStyle="1" w:styleId="mw-empty-li1">
    <w:name w:val="mw-empty-li1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mw-empty-elt1">
    <w:name w:val="mw-empty-elt1"/>
    <w:basedOn w:val="a"/>
    <w:rsid w:val="00EC79FD"/>
    <w:pPr>
      <w:spacing w:before="100" w:beforeAutospacing="1" w:after="100" w:afterAutospacing="1"/>
    </w:pPr>
    <w:rPr>
      <w:vanish/>
    </w:rPr>
  </w:style>
  <w:style w:type="character" w:customStyle="1" w:styleId="subcaption1">
    <w:name w:val="subcaption1"/>
    <w:basedOn w:val="a0"/>
    <w:rsid w:val="00EC79FD"/>
    <w:rPr>
      <w:b w:val="0"/>
      <w:bCs w:val="0"/>
      <w:sz w:val="21"/>
      <w:szCs w:val="21"/>
    </w:rPr>
  </w:style>
  <w:style w:type="paragraph" w:customStyle="1" w:styleId="navbox1">
    <w:name w:val="navbox1"/>
    <w:basedOn w:val="a"/>
    <w:rsid w:val="00EC79FD"/>
    <w:pPr>
      <w:shd w:val="clear" w:color="auto" w:fill="FDFDFD"/>
      <w:jc w:val="center"/>
    </w:pPr>
    <w:rPr>
      <w:sz w:val="22"/>
      <w:szCs w:val="22"/>
    </w:rPr>
  </w:style>
  <w:style w:type="character" w:customStyle="1" w:styleId="cite-bracket">
    <w:name w:val="cite-bracket"/>
    <w:basedOn w:val="a0"/>
    <w:rsid w:val="00EC79FD"/>
  </w:style>
  <w:style w:type="character" w:customStyle="1" w:styleId="toctogglespan">
    <w:name w:val="toctogglespan"/>
    <w:basedOn w:val="a0"/>
    <w:rsid w:val="00EC79FD"/>
  </w:style>
  <w:style w:type="character" w:customStyle="1" w:styleId="tocnumber">
    <w:name w:val="tocnumber"/>
    <w:basedOn w:val="a0"/>
    <w:rsid w:val="00EC79FD"/>
  </w:style>
  <w:style w:type="character" w:customStyle="1" w:styleId="toctext">
    <w:name w:val="toctext"/>
    <w:basedOn w:val="a0"/>
    <w:rsid w:val="00EC79FD"/>
  </w:style>
  <w:style w:type="character" w:customStyle="1" w:styleId="mw-editsection">
    <w:name w:val="mw-editsection"/>
    <w:basedOn w:val="a0"/>
    <w:rsid w:val="00EC79FD"/>
  </w:style>
  <w:style w:type="character" w:customStyle="1" w:styleId="mw-editsection-bracket">
    <w:name w:val="mw-editsection-bracket"/>
    <w:basedOn w:val="a0"/>
    <w:rsid w:val="00EC79FD"/>
  </w:style>
  <w:style w:type="character" w:customStyle="1" w:styleId="mw-editsection-divider">
    <w:name w:val="mw-editsection-divider"/>
    <w:basedOn w:val="a0"/>
    <w:rsid w:val="00EC79FD"/>
  </w:style>
  <w:style w:type="character" w:customStyle="1" w:styleId="ve-show4">
    <w:name w:val="ve-show4"/>
    <w:basedOn w:val="a0"/>
    <w:rsid w:val="00EC79FD"/>
    <w:rPr>
      <w:vanish/>
      <w:webHidden w:val="0"/>
      <w:specVanish w:val="0"/>
    </w:rPr>
  </w:style>
  <w:style w:type="paragraph" w:customStyle="1" w:styleId="selflink2">
    <w:name w:val="selflink2"/>
    <w:basedOn w:val="a"/>
    <w:rsid w:val="00EC79FD"/>
    <w:pPr>
      <w:spacing w:before="100" w:beforeAutospacing="1" w:after="100" w:afterAutospacing="1"/>
    </w:pPr>
  </w:style>
  <w:style w:type="paragraph" w:customStyle="1" w:styleId="navcontent2">
    <w:name w:val="navcontent2"/>
    <w:basedOn w:val="a"/>
    <w:rsid w:val="00EC79FD"/>
  </w:style>
  <w:style w:type="paragraph" w:customStyle="1" w:styleId="mw-dismissable-notice-body2">
    <w:name w:val="mw-dismissable-notice-body2"/>
    <w:basedOn w:val="a"/>
    <w:rsid w:val="00EC79FD"/>
    <w:pPr>
      <w:spacing w:before="100" w:beforeAutospacing="1" w:after="100" w:afterAutospacing="1"/>
      <w:ind w:right="1200"/>
    </w:pPr>
  </w:style>
  <w:style w:type="paragraph" w:customStyle="1" w:styleId="mbox-image2">
    <w:name w:val="mbox-image2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ve-hide2">
    <w:name w:val="ve-hide2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ve-show5">
    <w:name w:val="ve-show5"/>
    <w:basedOn w:val="a"/>
    <w:rsid w:val="00EC79FD"/>
    <w:pPr>
      <w:spacing w:before="100" w:beforeAutospacing="1" w:after="100" w:afterAutospacing="1"/>
    </w:pPr>
  </w:style>
  <w:style w:type="character" w:customStyle="1" w:styleId="ve-show6">
    <w:name w:val="ve-show6"/>
    <w:basedOn w:val="a0"/>
    <w:rsid w:val="00EC79FD"/>
    <w:rPr>
      <w:vanish w:val="0"/>
      <w:webHidden w:val="0"/>
      <w:specVanish w:val="0"/>
    </w:rPr>
  </w:style>
  <w:style w:type="paragraph" w:customStyle="1" w:styleId="mw-empty-li2">
    <w:name w:val="mw-empty-li2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mw-empty-elt2">
    <w:name w:val="mw-empty-elt2"/>
    <w:basedOn w:val="a"/>
    <w:rsid w:val="00EC79FD"/>
    <w:pPr>
      <w:spacing w:before="100" w:beforeAutospacing="1" w:after="100" w:afterAutospacing="1"/>
    </w:pPr>
    <w:rPr>
      <w:vanish/>
    </w:rPr>
  </w:style>
  <w:style w:type="character" w:customStyle="1" w:styleId="subcaption2">
    <w:name w:val="subcaption2"/>
    <w:basedOn w:val="a0"/>
    <w:rsid w:val="00EC79FD"/>
    <w:rPr>
      <w:b w:val="0"/>
      <w:bCs w:val="0"/>
      <w:sz w:val="21"/>
      <w:szCs w:val="21"/>
    </w:rPr>
  </w:style>
  <w:style w:type="paragraph" w:customStyle="1" w:styleId="navbox2">
    <w:name w:val="navbox2"/>
    <w:basedOn w:val="a"/>
    <w:rsid w:val="00EC79FD"/>
    <w:pPr>
      <w:shd w:val="clear" w:color="auto" w:fill="FDFDFD"/>
      <w:jc w:val="center"/>
    </w:pPr>
    <w:rPr>
      <w:sz w:val="22"/>
      <w:szCs w:val="22"/>
    </w:rPr>
  </w:style>
  <w:style w:type="character" w:customStyle="1" w:styleId="mw-cite-backlink">
    <w:name w:val="mw-cite-backlink"/>
    <w:basedOn w:val="a0"/>
    <w:rsid w:val="00EC79FD"/>
  </w:style>
  <w:style w:type="character" w:customStyle="1" w:styleId="reference-text">
    <w:name w:val="reference-text"/>
    <w:basedOn w:val="a0"/>
    <w:rsid w:val="00EC79FD"/>
  </w:style>
  <w:style w:type="character" w:customStyle="1" w:styleId="citation">
    <w:name w:val="citation"/>
    <w:basedOn w:val="a0"/>
    <w:rsid w:val="00EC79FD"/>
  </w:style>
  <w:style w:type="character" w:customStyle="1" w:styleId="hidden-ref">
    <w:name w:val="hidden-ref"/>
    <w:basedOn w:val="a0"/>
    <w:rsid w:val="00EC79FD"/>
  </w:style>
  <w:style w:type="character" w:customStyle="1" w:styleId="ref-info1">
    <w:name w:val="ref-info1"/>
    <w:basedOn w:val="a0"/>
    <w:rsid w:val="00EC79FD"/>
    <w:rPr>
      <w:color w:val="72777D"/>
      <w:sz w:val="20"/>
      <w:szCs w:val="20"/>
    </w:rPr>
  </w:style>
  <w:style w:type="paragraph" w:customStyle="1" w:styleId="cs1-code">
    <w:name w:val="cs1-code"/>
    <w:basedOn w:val="a"/>
    <w:rsid w:val="00EC79FD"/>
    <w:pPr>
      <w:spacing w:before="100" w:beforeAutospacing="1" w:after="100" w:afterAutospacing="1"/>
    </w:pPr>
  </w:style>
  <w:style w:type="paragraph" w:customStyle="1" w:styleId="cs1-hidden-error">
    <w:name w:val="cs1-hidden-error"/>
    <w:basedOn w:val="a"/>
    <w:rsid w:val="00EC79FD"/>
    <w:pPr>
      <w:spacing w:before="100" w:beforeAutospacing="1" w:after="100" w:afterAutospacing="1"/>
    </w:pPr>
  </w:style>
  <w:style w:type="paragraph" w:customStyle="1" w:styleId="cs1-maint">
    <w:name w:val="cs1-maint"/>
    <w:basedOn w:val="a"/>
    <w:rsid w:val="00EC79FD"/>
    <w:pPr>
      <w:spacing w:before="100" w:beforeAutospacing="1" w:after="100" w:afterAutospacing="1"/>
    </w:pPr>
  </w:style>
  <w:style w:type="paragraph" w:customStyle="1" w:styleId="cs1-kern-left">
    <w:name w:val="cs1-kern-left"/>
    <w:basedOn w:val="a"/>
    <w:rsid w:val="00EC79FD"/>
    <w:pPr>
      <w:spacing w:before="100" w:beforeAutospacing="1" w:after="100" w:afterAutospacing="1"/>
    </w:pPr>
  </w:style>
  <w:style w:type="paragraph" w:customStyle="1" w:styleId="cs1-kern-right">
    <w:name w:val="cs1-kern-right"/>
    <w:basedOn w:val="a"/>
    <w:rsid w:val="00EC79FD"/>
    <w:pPr>
      <w:spacing w:before="100" w:beforeAutospacing="1" w:after="100" w:afterAutospacing="1"/>
    </w:pPr>
  </w:style>
  <w:style w:type="character" w:customStyle="1" w:styleId="ve-show7">
    <w:name w:val="ve-show7"/>
    <w:basedOn w:val="a0"/>
    <w:rsid w:val="00EC79FD"/>
    <w:rPr>
      <w:vanish/>
      <w:webHidden w:val="0"/>
      <w:specVanish w:val="0"/>
    </w:rPr>
  </w:style>
  <w:style w:type="paragraph" w:customStyle="1" w:styleId="selflink3">
    <w:name w:val="selflink3"/>
    <w:basedOn w:val="a"/>
    <w:rsid w:val="00EC79FD"/>
    <w:pPr>
      <w:spacing w:before="100" w:beforeAutospacing="1" w:after="100" w:afterAutospacing="1"/>
    </w:pPr>
  </w:style>
  <w:style w:type="paragraph" w:customStyle="1" w:styleId="navcontent3">
    <w:name w:val="navcontent3"/>
    <w:basedOn w:val="a"/>
    <w:rsid w:val="00EC79FD"/>
  </w:style>
  <w:style w:type="paragraph" w:customStyle="1" w:styleId="mw-dismissable-notice-body3">
    <w:name w:val="mw-dismissable-notice-body3"/>
    <w:basedOn w:val="a"/>
    <w:rsid w:val="00EC79FD"/>
    <w:pPr>
      <w:spacing w:before="100" w:beforeAutospacing="1" w:after="100" w:afterAutospacing="1"/>
      <w:ind w:right="1200"/>
    </w:pPr>
  </w:style>
  <w:style w:type="paragraph" w:customStyle="1" w:styleId="mbox-image3">
    <w:name w:val="mbox-image3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ve-hide3">
    <w:name w:val="ve-hide3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ve-show8">
    <w:name w:val="ve-show8"/>
    <w:basedOn w:val="a"/>
    <w:rsid w:val="00EC79FD"/>
    <w:pPr>
      <w:spacing w:before="100" w:beforeAutospacing="1" w:after="100" w:afterAutospacing="1"/>
    </w:pPr>
  </w:style>
  <w:style w:type="character" w:customStyle="1" w:styleId="ve-show9">
    <w:name w:val="ve-show9"/>
    <w:basedOn w:val="a0"/>
    <w:rsid w:val="00EC79FD"/>
    <w:rPr>
      <w:vanish w:val="0"/>
      <w:webHidden w:val="0"/>
      <w:specVanish w:val="0"/>
    </w:rPr>
  </w:style>
  <w:style w:type="paragraph" w:customStyle="1" w:styleId="mw-empty-li3">
    <w:name w:val="mw-empty-li3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mw-empty-elt3">
    <w:name w:val="mw-empty-elt3"/>
    <w:basedOn w:val="a"/>
    <w:rsid w:val="00EC79FD"/>
    <w:pPr>
      <w:spacing w:before="100" w:beforeAutospacing="1" w:after="100" w:afterAutospacing="1"/>
    </w:pPr>
    <w:rPr>
      <w:vanish/>
    </w:rPr>
  </w:style>
  <w:style w:type="character" w:customStyle="1" w:styleId="subcaption3">
    <w:name w:val="subcaption3"/>
    <w:basedOn w:val="a0"/>
    <w:rsid w:val="00EC79FD"/>
    <w:rPr>
      <w:b w:val="0"/>
      <w:bCs w:val="0"/>
      <w:sz w:val="21"/>
      <w:szCs w:val="21"/>
    </w:rPr>
  </w:style>
  <w:style w:type="paragraph" w:customStyle="1" w:styleId="navbox3">
    <w:name w:val="navbox3"/>
    <w:basedOn w:val="a"/>
    <w:rsid w:val="00EC79FD"/>
    <w:pPr>
      <w:shd w:val="clear" w:color="auto" w:fill="FDFDFD"/>
      <w:jc w:val="center"/>
    </w:pPr>
    <w:rPr>
      <w:sz w:val="22"/>
      <w:szCs w:val="22"/>
    </w:rPr>
  </w:style>
  <w:style w:type="paragraph" w:customStyle="1" w:styleId="cs1-code1">
    <w:name w:val="cs1-code1"/>
    <w:basedOn w:val="a"/>
    <w:rsid w:val="00EC79FD"/>
    <w:pPr>
      <w:spacing w:before="100" w:beforeAutospacing="1" w:after="100" w:afterAutospacing="1"/>
    </w:pPr>
  </w:style>
  <w:style w:type="paragraph" w:customStyle="1" w:styleId="cs1-hidden-error1">
    <w:name w:val="cs1-hidden-error1"/>
    <w:basedOn w:val="a"/>
    <w:rsid w:val="00EC79FD"/>
    <w:pPr>
      <w:spacing w:before="100" w:beforeAutospacing="1" w:after="100" w:afterAutospacing="1"/>
    </w:pPr>
    <w:rPr>
      <w:vanish/>
    </w:rPr>
  </w:style>
  <w:style w:type="paragraph" w:customStyle="1" w:styleId="cs1-maint1">
    <w:name w:val="cs1-maint1"/>
    <w:basedOn w:val="a"/>
    <w:rsid w:val="00EC79FD"/>
    <w:pPr>
      <w:spacing w:before="100" w:beforeAutospacing="1" w:after="100" w:afterAutospacing="1"/>
      <w:ind w:left="72"/>
    </w:pPr>
    <w:rPr>
      <w:vanish/>
      <w:color w:val="008855"/>
    </w:rPr>
  </w:style>
  <w:style w:type="paragraph" w:customStyle="1" w:styleId="cs1-kern-left1">
    <w:name w:val="cs1-kern-left1"/>
    <w:basedOn w:val="a"/>
    <w:rsid w:val="00EC79FD"/>
    <w:pPr>
      <w:spacing w:before="100" w:beforeAutospacing="1" w:after="100" w:afterAutospacing="1"/>
    </w:pPr>
  </w:style>
  <w:style w:type="paragraph" w:customStyle="1" w:styleId="cs1-kern-right1">
    <w:name w:val="cs1-kern-right1"/>
    <w:basedOn w:val="a"/>
    <w:rsid w:val="00EC79FD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unhideWhenUsed/>
    <w:rsid w:val="00EC79FD"/>
    <w:rPr>
      <w:i/>
      <w:iCs/>
    </w:rPr>
  </w:style>
  <w:style w:type="character" w:customStyle="1" w:styleId="reference-accessdate">
    <w:name w:val="reference-accessdate"/>
    <w:basedOn w:val="a0"/>
    <w:rsid w:val="00EC79FD"/>
  </w:style>
  <w:style w:type="character" w:customStyle="1" w:styleId="z3988">
    <w:name w:val="z3988"/>
    <w:basedOn w:val="a0"/>
    <w:rsid w:val="00EC79FD"/>
  </w:style>
  <w:style w:type="character" w:customStyle="1" w:styleId="vector-menu-heading-label">
    <w:name w:val="vector-menu-heading-label"/>
    <w:basedOn w:val="a0"/>
    <w:rsid w:val="00EC79FD"/>
  </w:style>
  <w:style w:type="paragraph" w:styleId="z-">
    <w:name w:val="HTML Top of Form"/>
    <w:basedOn w:val="a"/>
    <w:next w:val="a"/>
    <w:link w:val="z-0"/>
    <w:hidden/>
    <w:uiPriority w:val="99"/>
    <w:unhideWhenUsed/>
    <w:rsid w:val="00EC7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C79F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C7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C79FD"/>
    <w:rPr>
      <w:rFonts w:ascii="Arial" w:hAnsi="Arial" w:cs="Arial"/>
      <w:vanish/>
      <w:sz w:val="16"/>
      <w:szCs w:val="16"/>
    </w:rPr>
  </w:style>
  <w:style w:type="character" w:customStyle="1" w:styleId="uls-after-portlet-link">
    <w:name w:val="uls-after-portlet-link"/>
    <w:basedOn w:val="a0"/>
    <w:rsid w:val="00EC79FD"/>
  </w:style>
  <w:style w:type="character" w:customStyle="1" w:styleId="wb-langlinks-add">
    <w:name w:val="wb-langlinks-add"/>
    <w:basedOn w:val="a0"/>
    <w:rsid w:val="00EC79FD"/>
  </w:style>
  <w:style w:type="character" w:customStyle="1" w:styleId="10">
    <w:name w:val="Заголовок 1 Знак"/>
    <w:basedOn w:val="a0"/>
    <w:link w:val="1"/>
    <w:rsid w:val="00010586"/>
    <w:rPr>
      <w:rFonts w:ascii="Cambria" w:hAnsi="Cambria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01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center.karelia.ru/publications/" TargetMode="External"/><Relationship Id="rId13" Type="http://schemas.openxmlformats.org/officeDocument/2006/relationships/hyperlink" Target="http://www.scrf.gov.ru/" TargetMode="External"/><Relationship Id="rId18" Type="http://schemas.openxmlformats.org/officeDocument/2006/relationships/hyperlink" Target="http://www.scrf.gov.ru/about/history/" TargetMode="External"/><Relationship Id="rId26" Type="http://schemas.openxmlformats.org/officeDocument/2006/relationships/hyperlink" Target="http://www.scrf.gov.ru/security/State/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1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scrf.gov.ru/security/docs/" TargetMode="External"/><Relationship Id="rId25" Type="http://schemas.openxmlformats.org/officeDocument/2006/relationships/hyperlink" Target="http://www.scrf.gov.ru/security/economi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rf.gov.ru/council/composition/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scrf.gov.ru/news/100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uncil.gov.ru/" TargetMode="External"/><Relationship Id="rId24" Type="http://schemas.openxmlformats.org/officeDocument/2006/relationships/hyperlink" Target="http://www.scrf.gov.ru/security/international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rf.gov.ru/news/allnews/" TargetMode="External"/><Relationship Id="rId23" Type="http://schemas.openxmlformats.org/officeDocument/2006/relationships/hyperlink" Target="http://www.scrf.gov.ru/security/military/" TargetMode="External"/><Relationship Id="rId28" Type="http://schemas.openxmlformats.org/officeDocument/2006/relationships/hyperlink" Target="http://www.scrf.gov.ru/security/information/" TargetMode="External"/><Relationship Id="rId10" Type="http://schemas.openxmlformats.org/officeDocument/2006/relationships/hyperlink" Target="http://government.ru/" TargetMode="External"/><Relationship Id="rId19" Type="http://schemas.openxmlformats.org/officeDocument/2006/relationships/hyperlink" Target="http://www.scrf.gov.ru/security/doc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emlin.ru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scrf.gov.ru/security/docs/" TargetMode="External"/><Relationship Id="rId27" Type="http://schemas.openxmlformats.org/officeDocument/2006/relationships/hyperlink" Target="http://www.scrf.gov.ru/security/antiterrorist/" TargetMode="Externa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6E3E-7D80-44F6-B194-B85465C7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49</Pages>
  <Words>11815</Words>
  <Characters>67349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право. Учебное пособие.</vt:lpstr>
    </vt:vector>
  </TitlesOfParts>
  <Manager>www.urfak.petrsu.ru</Manager>
  <Company>https://urfak.petrsu.ru/ - Сайт Юридического Факультета ПетрГУ</Company>
  <LinksUpToDate>false</LinksUpToDate>
  <CharactersWithSpaces>79006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право. Учебное пособие.</dc:title>
  <dc:subject>https://urfak.petrsu.ru/ - Сайт Юридического Факультета ПетрГУ</dc:subject>
  <dc:creator>www.urfak.petrsu.ru</dc:creator>
  <cp:keywords>Государственное, право, учебник, Академия, Госслужбы, gosacad, РАНХиГС, Юридический, Факультет, Институт, Экономики, ПетрГУ, www.urfak.petrsu.ru</cp:keywords>
  <dc:description>учебное пособие по курсу «Государственное право» для дистанционного обучения в Академии Госслужбы (РАНХиГС) в осеннем семестре 2025 года https://krcenter.karelia.ru/publications/</dc:description>
  <cp:lastModifiedBy>www.urfak.petrsu.ru</cp:lastModifiedBy>
  <cp:revision>10</cp:revision>
  <dcterms:created xsi:type="dcterms:W3CDTF">2025-07-22T12:55:00Z</dcterms:created>
  <dcterms:modified xsi:type="dcterms:W3CDTF">2025-08-10T06:01:00Z</dcterms:modified>
  <cp:category>www.urfak.petrsu.ru</cp:category>
</cp:coreProperties>
</file>